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1A5FA" w14:textId="52330965" w:rsidR="009856BA" w:rsidRPr="00E13633" w:rsidRDefault="009856BA" w:rsidP="009856BA">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sidRPr="00E13633">
        <w:rPr>
          <w:rFonts w:cs="Arial"/>
        </w:rPr>
        <w:t xml:space="preserve"> </w:t>
      </w:r>
      <w:r>
        <w:rPr>
          <w:rFonts w:cs="Arial"/>
          <w:sz w:val="24"/>
          <w:szCs w:val="24"/>
        </w:rPr>
        <w:t>106</w:t>
      </w:r>
      <w:r w:rsidRPr="00E13633">
        <w:rPr>
          <w:rFonts w:cs="Arial"/>
          <w:sz w:val="24"/>
          <w:szCs w:val="24"/>
        </w:rPr>
        <w:tab/>
      </w:r>
      <w:r w:rsidR="002E228A" w:rsidRPr="002E228A">
        <w:rPr>
          <w:rFonts w:cs="Arial"/>
          <w:sz w:val="24"/>
          <w:szCs w:val="24"/>
        </w:rPr>
        <w:t>R4-2300283</w:t>
      </w:r>
    </w:p>
    <w:p w14:paraId="2E19305A" w14:textId="77777777" w:rsidR="009856BA" w:rsidRPr="00E13633" w:rsidRDefault="009856BA" w:rsidP="009856B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0433F8CE"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9856BA">
        <w:rPr>
          <w:rFonts w:ascii="Arial" w:hAnsi="Arial" w:cs="Arial"/>
          <w:b/>
          <w:sz w:val="22"/>
          <w:szCs w:val="22"/>
        </w:rPr>
        <w:t>9</w:t>
      </w:r>
      <w:r w:rsidR="0085538E">
        <w:rPr>
          <w:rFonts w:ascii="Arial" w:hAnsi="Arial" w:cs="Arial"/>
          <w:b/>
          <w:sz w:val="22"/>
          <w:szCs w:val="22"/>
        </w:rPr>
        <w:t>.9.</w:t>
      </w:r>
      <w:r w:rsidR="00A9674C">
        <w:rPr>
          <w:rFonts w:ascii="Arial" w:hAnsi="Arial" w:cs="Arial"/>
          <w:b/>
          <w:sz w:val="22"/>
          <w:szCs w:val="22"/>
        </w:rPr>
        <w:t>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B95FC4C"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9674C" w:rsidRPr="00A9674C">
        <w:rPr>
          <w:rFonts w:ascii="Arial" w:hAnsi="Arial" w:cs="Arial"/>
          <w:b/>
          <w:sz w:val="22"/>
          <w:szCs w:val="22"/>
        </w:rPr>
        <w:t>On RRM requirements for FR1-FR1 NR-DC</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6645A90C" w:rsidR="00A74337" w:rsidRDefault="00A9674C" w:rsidP="00B06DCC">
      <w:pPr>
        <w:spacing w:after="120"/>
        <w:jc w:val="both"/>
      </w:pPr>
      <w:r>
        <w:t>In RAN4 #10</w:t>
      </w:r>
      <w:r w:rsidR="009856BA">
        <w:t>5</w:t>
      </w:r>
      <w:r>
        <w:t xml:space="preserve"> meeting, </w:t>
      </w:r>
      <w:r w:rsidRPr="005A59DA">
        <w:rPr>
          <w:lang w:eastAsia="zh-TW"/>
        </w:rPr>
        <w:t>RRM requirements for FR1-FR1 NR-DC scenarios</w:t>
      </w:r>
      <w:r>
        <w:rPr>
          <w:lang w:eastAsia="zh-TW"/>
        </w:rPr>
        <w:t xml:space="preserve"> ha</w:t>
      </w:r>
      <w:r w:rsidR="00B06DCC">
        <w:rPr>
          <w:lang w:eastAsia="zh-TW"/>
        </w:rPr>
        <w:t>ve</w:t>
      </w:r>
      <w:r>
        <w:rPr>
          <w:lang w:eastAsia="zh-TW"/>
        </w:rPr>
        <w:t xml:space="preserve"> been discussed</w:t>
      </w:r>
      <w:r>
        <w:t xml:space="preserve">. </w:t>
      </w:r>
      <w:r w:rsidR="006F5597">
        <w:t xml:space="preserve">The WF of </w:t>
      </w:r>
      <w:proofErr w:type="spellStart"/>
      <w:r w:rsidR="006F5597">
        <w:t>eFeRRM</w:t>
      </w:r>
      <w:proofErr w:type="spellEnd"/>
      <w:r w:rsidR="006F5597">
        <w:t xml:space="preserve"> has been agreed in [1]</w:t>
      </w:r>
      <w:r w:rsidR="00737FB0">
        <w:t>, and the open issues were also captured.</w:t>
      </w:r>
      <w:r w:rsidR="00B06DCC">
        <w:t xml:space="preserve"> </w:t>
      </w:r>
      <w:r w:rsidR="00F63A1B">
        <w:t xml:space="preserve">In this </w:t>
      </w:r>
      <w:r>
        <w:t>paper</w:t>
      </w:r>
      <w:r w:rsidR="00F63A1B">
        <w:t xml:space="preserve">, we </w:t>
      </w:r>
      <w:r w:rsidR="00737FB0">
        <w:t xml:space="preserve">further </w:t>
      </w:r>
      <w:r>
        <w:t>discuss the RRM requirements for FR1-FR1 NR-DC scenario</w:t>
      </w:r>
      <w:r w:rsidR="00F63A1B">
        <w:t>.</w:t>
      </w:r>
    </w:p>
    <w:p w14:paraId="7ADE0A8D" w14:textId="25F3E9DB" w:rsidR="003D5E81" w:rsidRPr="009856BA" w:rsidRDefault="00F63A1B" w:rsidP="003D5E81">
      <w:pPr>
        <w:pStyle w:val="Heading1"/>
        <w:numPr>
          <w:ilvl w:val="0"/>
          <w:numId w:val="10"/>
        </w:numPr>
        <w:pBdr>
          <w:top w:val="single" w:sz="12" w:space="2" w:color="auto"/>
        </w:pBdr>
        <w:jc w:val="both"/>
        <w:rPr>
          <w:sz w:val="32"/>
        </w:rPr>
      </w:pPr>
      <w:r>
        <w:rPr>
          <w:sz w:val="32"/>
        </w:rPr>
        <w:t>Discussion</w:t>
      </w:r>
      <w:r w:rsidR="00FC61B8">
        <w:rPr>
          <w:sz w:val="32"/>
        </w:rPr>
        <w:t xml:space="preserve"> </w:t>
      </w:r>
      <w:r w:rsidR="00D12757">
        <w:rPr>
          <w:sz w:val="32"/>
        </w:rPr>
        <w:t>on FR1+FR1 NR-DC RRM</w:t>
      </w:r>
    </w:p>
    <w:p w14:paraId="6A6E26F5" w14:textId="77777777" w:rsidR="000D52FA" w:rsidRPr="000D52FA" w:rsidRDefault="000D52FA" w:rsidP="000D52FA">
      <w:pPr>
        <w:pStyle w:val="Heading2"/>
        <w:numPr>
          <w:ilvl w:val="1"/>
          <w:numId w:val="10"/>
        </w:numPr>
        <w:ind w:left="540"/>
        <w:rPr>
          <w:sz w:val="24"/>
          <w:szCs w:val="24"/>
        </w:rPr>
      </w:pPr>
      <w:r w:rsidRPr="000D52FA">
        <w:rPr>
          <w:sz w:val="24"/>
          <w:szCs w:val="24"/>
        </w:rPr>
        <w:t>Scheduling availability</w:t>
      </w:r>
    </w:p>
    <w:p w14:paraId="1A58F8D2" w14:textId="062022B3" w:rsidR="000D52FA" w:rsidRDefault="000D52FA" w:rsidP="000D52FA">
      <w:pPr>
        <w:spacing w:after="180"/>
        <w:rPr>
          <w:lang w:eastAsia="x-none"/>
        </w:rPr>
      </w:pPr>
      <w:r w:rsidRPr="00EB259E">
        <w:rPr>
          <w:rFonts w:hint="eastAsia"/>
          <w:lang w:eastAsia="x-none"/>
        </w:rPr>
        <w:t>The</w:t>
      </w:r>
      <w:r w:rsidRPr="00EB259E">
        <w:rPr>
          <w:lang w:eastAsia="x-none"/>
        </w:rPr>
        <w:t xml:space="preserve"> </w:t>
      </w:r>
      <w:r w:rsidR="009856BA">
        <w:rPr>
          <w:lang w:eastAsia="x-none"/>
        </w:rPr>
        <w:t>agreement</w:t>
      </w:r>
      <w:r w:rsidRPr="00EB259E">
        <w:rPr>
          <w:lang w:eastAsia="x-none"/>
        </w:rPr>
        <w:t xml:space="preserve"> we </w:t>
      </w:r>
      <w:r w:rsidR="009856BA">
        <w:rPr>
          <w:lang w:eastAsia="x-none"/>
        </w:rPr>
        <w:t>achieved</w:t>
      </w:r>
      <w:r w:rsidRPr="00EB259E">
        <w:rPr>
          <w:lang w:eastAsia="x-none"/>
        </w:rPr>
        <w:t xml:space="preserve"> in last meeting were:</w:t>
      </w:r>
    </w:p>
    <w:tbl>
      <w:tblPr>
        <w:tblStyle w:val="TableGrid"/>
        <w:tblW w:w="0" w:type="auto"/>
        <w:tblLook w:val="04A0" w:firstRow="1" w:lastRow="0" w:firstColumn="1" w:lastColumn="0" w:noHBand="0" w:noVBand="1"/>
      </w:tblPr>
      <w:tblGrid>
        <w:gridCol w:w="9629"/>
      </w:tblGrid>
      <w:tr w:rsidR="000D52FA" w14:paraId="5D26DB19" w14:textId="77777777" w:rsidTr="00E7499F">
        <w:tc>
          <w:tcPr>
            <w:tcW w:w="9629" w:type="dxa"/>
          </w:tcPr>
          <w:p w14:paraId="3CE4DBAF" w14:textId="77777777" w:rsidR="009856BA" w:rsidRPr="001923AE" w:rsidRDefault="009856BA" w:rsidP="009856BA">
            <w:pPr>
              <w:jc w:val="both"/>
              <w:rPr>
                <w:b/>
                <w:color w:val="0070C0"/>
                <w:u w:val="single"/>
                <w:lang w:eastAsia="ko-KR"/>
              </w:rPr>
            </w:pPr>
            <w:r w:rsidRPr="001923AE">
              <w:rPr>
                <w:b/>
                <w:color w:val="0070C0"/>
                <w:u w:val="single"/>
                <w:lang w:eastAsia="ko-KR"/>
              </w:rPr>
              <w:t>Issue 1-3-3: Scheduling availability for intra-frequency measurement without MG</w:t>
            </w:r>
          </w:p>
          <w:p w14:paraId="32CCA6D6" w14:textId="77777777" w:rsidR="009856BA" w:rsidRPr="001923AE" w:rsidRDefault="009856BA" w:rsidP="009856BA">
            <w:pPr>
              <w:rPr>
                <w:b/>
                <w:color w:val="000000" w:themeColor="text1"/>
              </w:rPr>
            </w:pPr>
            <w:r w:rsidRPr="001923AE">
              <w:rPr>
                <w:b/>
                <w:color w:val="000000" w:themeColor="text1"/>
              </w:rPr>
              <w:t>Agreement:</w:t>
            </w:r>
          </w:p>
          <w:p w14:paraId="7029268C" w14:textId="77777777" w:rsidR="009856BA" w:rsidRPr="001923AE" w:rsidRDefault="009856BA" w:rsidP="009856BA">
            <w:pPr>
              <w:pStyle w:val="ListParagraph"/>
              <w:widowControl/>
              <w:numPr>
                <w:ilvl w:val="0"/>
                <w:numId w:val="22"/>
              </w:numPr>
              <w:spacing w:after="120" w:line="240" w:lineRule="auto"/>
              <w:ind w:left="928" w:firstLineChars="0"/>
              <w:jc w:val="both"/>
              <w:rPr>
                <w:color w:val="000000" w:themeColor="text1"/>
                <w:szCs w:val="24"/>
                <w:lang w:eastAsia="zh-CN"/>
              </w:rPr>
            </w:pPr>
            <w:r w:rsidRPr="001923AE">
              <w:rPr>
                <w:color w:val="000000" w:themeColor="text1"/>
                <w:szCs w:val="24"/>
                <w:lang w:eastAsia="zh-CN"/>
              </w:rPr>
              <w:t xml:space="preserve">The </w:t>
            </w:r>
            <w:r w:rsidRPr="001923AE">
              <w:rPr>
                <w:color w:val="000000" w:themeColor="text1"/>
              </w:rPr>
              <w:t>existing scheduling availability requirement for FR1 inter-band CA can be reused</w:t>
            </w:r>
          </w:p>
          <w:p w14:paraId="4B03B3A2" w14:textId="54A55489" w:rsidR="009856BA" w:rsidRPr="009856BA" w:rsidRDefault="009856BA" w:rsidP="009856BA">
            <w:pPr>
              <w:pStyle w:val="ListParagraph"/>
              <w:widowControl/>
              <w:numPr>
                <w:ilvl w:val="0"/>
                <w:numId w:val="22"/>
              </w:numPr>
              <w:spacing w:after="120" w:line="240" w:lineRule="auto"/>
              <w:ind w:left="928" w:firstLineChars="0"/>
              <w:jc w:val="both"/>
            </w:pPr>
            <w:r>
              <w:rPr>
                <w:rFonts w:hint="eastAsia"/>
                <w:lang w:eastAsia="zh-CN"/>
              </w:rPr>
              <w:t>N</w:t>
            </w:r>
            <w:r w:rsidRPr="001923AE">
              <w:t>o need to introduce scheduling availability requirement of UE performing measurements with a different subcarrier spacing than PDSCH/PDCCH on FR1 for FR1-FR1 NR-DC scenario.</w:t>
            </w:r>
          </w:p>
          <w:p w14:paraId="680F3015" w14:textId="77777777" w:rsidR="009856BA" w:rsidRDefault="009856BA" w:rsidP="009856BA">
            <w:pPr>
              <w:pStyle w:val="ListParagraph"/>
              <w:widowControl/>
              <w:numPr>
                <w:ilvl w:val="0"/>
                <w:numId w:val="22"/>
              </w:numPr>
              <w:spacing w:after="120" w:line="240" w:lineRule="auto"/>
              <w:ind w:left="928" w:firstLineChars="0"/>
              <w:jc w:val="both"/>
              <w:rPr>
                <w:color w:val="000000" w:themeColor="text1"/>
                <w:szCs w:val="24"/>
                <w:lang w:eastAsia="zh-CN"/>
              </w:rPr>
            </w:pPr>
            <w:r w:rsidRPr="001923AE">
              <w:rPr>
                <w:color w:val="000000" w:themeColor="text1"/>
                <w:szCs w:val="24"/>
                <w:lang w:eastAsia="zh-CN"/>
              </w:rPr>
              <w:t>FFS whether to explicitly update the spec for FR1</w:t>
            </w:r>
            <w:r w:rsidRPr="001923AE">
              <w:rPr>
                <w:rFonts w:hint="eastAsia"/>
                <w:color w:val="000000" w:themeColor="text1"/>
                <w:szCs w:val="24"/>
                <w:lang w:eastAsia="zh-CN"/>
              </w:rPr>
              <w:t>-FR1</w:t>
            </w:r>
            <w:r w:rsidRPr="001923AE">
              <w:rPr>
                <w:color w:val="000000" w:themeColor="text1"/>
                <w:szCs w:val="24"/>
                <w:lang w:eastAsia="zh-CN"/>
              </w:rPr>
              <w:t xml:space="preserve"> NR-DC</w:t>
            </w:r>
          </w:p>
          <w:p w14:paraId="5998FCCB" w14:textId="09154F1C" w:rsidR="000D52FA" w:rsidRPr="009856BA" w:rsidRDefault="009856BA" w:rsidP="009856BA">
            <w:pPr>
              <w:pStyle w:val="ListParagraph"/>
              <w:widowControl/>
              <w:numPr>
                <w:ilvl w:val="0"/>
                <w:numId w:val="22"/>
              </w:numPr>
              <w:spacing w:after="120" w:line="240" w:lineRule="auto"/>
              <w:ind w:left="928" w:firstLineChars="0"/>
              <w:jc w:val="both"/>
            </w:pPr>
            <w:r w:rsidRPr="001923AE">
              <w:rPr>
                <w:color w:val="000000" w:themeColor="text1"/>
                <w:szCs w:val="24"/>
                <w:lang w:eastAsia="zh-CN"/>
              </w:rPr>
              <w:t xml:space="preserve">For UE who </w:t>
            </w:r>
            <w:r>
              <w:rPr>
                <w:rFonts w:hint="eastAsia"/>
                <w:color w:val="000000" w:themeColor="text1"/>
                <w:szCs w:val="24"/>
                <w:lang w:eastAsia="zh-CN"/>
              </w:rPr>
              <w:t>does</w:t>
            </w:r>
            <w:r>
              <w:rPr>
                <w:color w:val="000000" w:themeColor="text1"/>
                <w:szCs w:val="24"/>
                <w:lang w:eastAsia="zh-CN"/>
              </w:rPr>
              <w:t xml:space="preserve"> </w:t>
            </w:r>
            <w:r>
              <w:rPr>
                <w:rFonts w:hint="eastAsia"/>
                <w:color w:val="000000" w:themeColor="text1"/>
                <w:szCs w:val="24"/>
                <w:lang w:eastAsia="zh-CN"/>
              </w:rPr>
              <w:t>not</w:t>
            </w:r>
            <w:r>
              <w:rPr>
                <w:color w:val="000000" w:themeColor="text1"/>
                <w:szCs w:val="24"/>
                <w:lang w:eastAsia="zh-CN"/>
              </w:rPr>
              <w:t xml:space="preserve"> </w:t>
            </w:r>
            <w:r w:rsidRPr="001923AE">
              <w:rPr>
                <w:color w:val="000000" w:themeColor="text1"/>
                <w:szCs w:val="24"/>
                <w:lang w:eastAsia="zh-CN"/>
              </w:rPr>
              <w:t xml:space="preserve">support </w:t>
            </w:r>
            <w:proofErr w:type="spellStart"/>
            <w:r w:rsidRPr="00C82F82">
              <w:rPr>
                <w:i/>
                <w:color w:val="000000" w:themeColor="text1"/>
                <w:szCs w:val="24"/>
                <w:lang w:eastAsia="zh-CN"/>
              </w:rPr>
              <w:t>simultaneousRxTxInterBandCA</w:t>
            </w:r>
            <w:proofErr w:type="spellEnd"/>
            <w:r w:rsidRPr="001923AE">
              <w:rPr>
                <w:color w:val="000000" w:themeColor="text1"/>
                <w:szCs w:val="24"/>
                <w:lang w:eastAsia="zh-CN"/>
              </w:rPr>
              <w:t>,</w:t>
            </w:r>
            <w:r>
              <w:rPr>
                <w:color w:val="000000" w:themeColor="text1"/>
                <w:szCs w:val="24"/>
                <w:lang w:eastAsia="zh-CN"/>
              </w:rPr>
              <w:t xml:space="preserve"> </w:t>
            </w:r>
            <w:r>
              <w:rPr>
                <w:rFonts w:hint="eastAsia"/>
                <w:lang w:eastAsia="zh-CN"/>
              </w:rPr>
              <w:t>FFS</w:t>
            </w:r>
            <w:r w:rsidRPr="001923AE">
              <w:t xml:space="preserve"> scheduling availability requirement of UE performing measurements</w:t>
            </w:r>
            <w:r>
              <w:t xml:space="preserve"> on symbols colliding with</w:t>
            </w:r>
            <w:r w:rsidRPr="001923AE">
              <w:t xml:space="preserve"> P</w:t>
            </w:r>
            <w:r>
              <w:rPr>
                <w:rFonts w:hint="eastAsia"/>
                <w:lang w:eastAsia="zh-CN"/>
              </w:rPr>
              <w:t>U</w:t>
            </w:r>
            <w:r w:rsidRPr="001923AE">
              <w:t>SCH/P</w:t>
            </w:r>
            <w:r>
              <w:rPr>
                <w:rFonts w:hint="eastAsia"/>
                <w:lang w:eastAsia="zh-CN"/>
              </w:rPr>
              <w:t>U</w:t>
            </w:r>
            <w:r w:rsidRPr="001923AE">
              <w:t>CCH</w:t>
            </w:r>
            <w:r>
              <w:rPr>
                <w:rFonts w:hint="eastAsia"/>
                <w:lang w:eastAsia="zh-CN"/>
              </w:rPr>
              <w:t>/SRS</w:t>
            </w:r>
            <w:r w:rsidRPr="001923AE">
              <w:t xml:space="preserve"> on FR1 for FR1-FR1 NR-DC scenario.</w:t>
            </w:r>
          </w:p>
        </w:tc>
      </w:tr>
    </w:tbl>
    <w:p w14:paraId="74CADB19" w14:textId="77777777" w:rsidR="000D52FA" w:rsidRDefault="000D52FA" w:rsidP="000D52FA">
      <w:pPr>
        <w:jc w:val="both"/>
        <w:rPr>
          <w:b/>
          <w:bCs/>
          <w:i/>
          <w:iCs/>
          <w:lang w:eastAsia="ko-KR"/>
        </w:rPr>
      </w:pPr>
    </w:p>
    <w:p w14:paraId="1317DEDF" w14:textId="2DB12153" w:rsidR="00E452A6" w:rsidRDefault="00E452A6" w:rsidP="00E452A6">
      <w:pPr>
        <w:spacing w:after="180"/>
        <w:rPr>
          <w:lang w:val="en-GB" w:eastAsia="x-none"/>
        </w:rPr>
      </w:pPr>
      <w:r w:rsidRPr="00E97917">
        <w:rPr>
          <w:lang w:val="en-GB" w:eastAsia="x-none"/>
        </w:rPr>
        <w:t xml:space="preserve">Regarding </w:t>
      </w:r>
      <w:r>
        <w:rPr>
          <w:lang w:val="en-GB" w:eastAsia="x-none"/>
        </w:rPr>
        <w:t xml:space="preserve">the scheduling availability requirement for </w:t>
      </w:r>
      <w:r w:rsidRPr="00E97917">
        <w:rPr>
          <w:lang w:val="en-GB" w:eastAsia="x-none"/>
        </w:rPr>
        <w:t>L</w:t>
      </w:r>
      <w:r>
        <w:rPr>
          <w:lang w:val="en-GB" w:eastAsia="x-none"/>
        </w:rPr>
        <w:t>3</w:t>
      </w:r>
      <w:r w:rsidRPr="00E97917">
        <w:rPr>
          <w:lang w:val="en-GB" w:eastAsia="x-none"/>
        </w:rPr>
        <w:t xml:space="preserve"> measurement</w:t>
      </w:r>
      <w:r>
        <w:rPr>
          <w:lang w:val="en-GB" w:eastAsia="x-none"/>
        </w:rPr>
        <w:t>, the following requirement is specified in current spec:</w:t>
      </w:r>
    </w:p>
    <w:tbl>
      <w:tblPr>
        <w:tblStyle w:val="TableGrid"/>
        <w:tblW w:w="0" w:type="auto"/>
        <w:tblLook w:val="04A0" w:firstRow="1" w:lastRow="0" w:firstColumn="1" w:lastColumn="0" w:noHBand="0" w:noVBand="1"/>
      </w:tblPr>
      <w:tblGrid>
        <w:gridCol w:w="9629"/>
      </w:tblGrid>
      <w:tr w:rsidR="00E452A6" w14:paraId="40FE7396" w14:textId="77777777" w:rsidTr="00E7499F">
        <w:tc>
          <w:tcPr>
            <w:tcW w:w="9629" w:type="dxa"/>
          </w:tcPr>
          <w:p w14:paraId="15CDC970" w14:textId="77777777" w:rsidR="00E452A6" w:rsidRPr="009C5807" w:rsidRDefault="00E452A6" w:rsidP="00E7499F">
            <w:pPr>
              <w:pStyle w:val="Heading5"/>
            </w:pPr>
            <w:r w:rsidRPr="009C5807">
              <w:lastRenderedPageBreak/>
              <w:t>9.2.5.3.1</w:t>
            </w:r>
            <w:r w:rsidRPr="009C5807">
              <w:tab/>
              <w:t>Scheduling availability of UE performing measurements in TDD bands on FR1</w:t>
            </w:r>
          </w:p>
          <w:p w14:paraId="12B5788D" w14:textId="77777777" w:rsidR="00E452A6" w:rsidRDefault="00E452A6" w:rsidP="00E7499F">
            <w:r w:rsidRPr="00E264ED">
              <w:rPr>
                <w:highlight w:val="yellow"/>
              </w:rPr>
              <w:t>[</w:t>
            </w:r>
            <w:r>
              <w:rPr>
                <w:highlight w:val="yellow"/>
              </w:rPr>
              <w:t>omit irrelevant part</w:t>
            </w:r>
            <w:r w:rsidRPr="00E264ED">
              <w:rPr>
                <w:highlight w:val="yellow"/>
              </w:rPr>
              <w:t>]</w:t>
            </w:r>
          </w:p>
          <w:p w14:paraId="56DE68CD" w14:textId="77777777" w:rsidR="00E452A6" w:rsidRDefault="00E452A6" w:rsidP="00E7499F">
            <w:r w:rsidRPr="009C5807">
              <w:t xml:space="preserve">When TDD intra-band carrier aggregation is performed,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 </w:t>
            </w:r>
          </w:p>
          <w:p w14:paraId="2D67676D" w14:textId="77777777" w:rsidR="00E452A6" w:rsidRPr="00D245B0" w:rsidRDefault="00E452A6" w:rsidP="00E7499F">
            <w:r w:rsidRPr="009C5807">
              <w:t xml:space="preserve">When TDD </w:t>
            </w:r>
            <w:r>
              <w:t>inter</w:t>
            </w:r>
            <w:r w:rsidRPr="009C5807">
              <w:t xml:space="preserve">-band carrier aggregation is performed, the scheduling restrictions due to a given serving cell should also apply to </w:t>
            </w:r>
            <w:r>
              <w:t xml:space="preserve">another </w:t>
            </w:r>
            <w:r w:rsidRPr="009C5807">
              <w:t xml:space="preserve">serving cell in </w:t>
            </w:r>
            <w:r>
              <w:t>a different</w:t>
            </w:r>
            <w:r w:rsidRPr="009C5807">
              <w:t xml:space="preserve"> band on the symbols that fully or partially overlap with the </w:t>
            </w:r>
            <w:proofErr w:type="gramStart"/>
            <w:r w:rsidRPr="009C5807">
              <w:t>aforementioned restricted</w:t>
            </w:r>
            <w:proofErr w:type="gramEnd"/>
            <w:r w:rsidRPr="009C5807">
              <w:t xml:space="preserve"> symbols</w:t>
            </w:r>
            <w:r>
              <w:t xml:space="preserve">, if </w:t>
            </w:r>
            <w:r w:rsidRPr="00843E85">
              <w:t xml:space="preserve">UE does not have the capability of supporting </w:t>
            </w:r>
            <w:proofErr w:type="spellStart"/>
            <w:r w:rsidRPr="00843E85">
              <w:rPr>
                <w:i/>
              </w:rPr>
              <w:t>simultaneousRxTxInterBandCA</w:t>
            </w:r>
            <w:proofErr w:type="spellEnd"/>
            <w:r>
              <w:t xml:space="preserve"> for this band pair.</w:t>
            </w:r>
          </w:p>
          <w:p w14:paraId="72F78A19" w14:textId="77777777" w:rsidR="00E452A6" w:rsidRPr="009C5807" w:rsidRDefault="00E452A6" w:rsidP="00E7499F">
            <w:pPr>
              <w:pStyle w:val="Heading5"/>
            </w:pPr>
            <w:r w:rsidRPr="009C5807">
              <w:t>9.2.5.3.2</w:t>
            </w:r>
            <w:r w:rsidRPr="009C5807">
              <w:tab/>
              <w:t>Scheduling availability of UE performing measurements with a different subcarrier spacing than PDSCH/PDCCH on FR1</w:t>
            </w:r>
          </w:p>
          <w:p w14:paraId="1D79E88E" w14:textId="77777777" w:rsidR="00E452A6" w:rsidRDefault="00E452A6" w:rsidP="00E7499F">
            <w:r w:rsidRPr="00E264ED">
              <w:rPr>
                <w:highlight w:val="yellow"/>
              </w:rPr>
              <w:t>[</w:t>
            </w:r>
            <w:r>
              <w:rPr>
                <w:highlight w:val="yellow"/>
              </w:rPr>
              <w:t>omit irrelevant part</w:t>
            </w:r>
            <w:r w:rsidRPr="00E264ED">
              <w:rPr>
                <w:highlight w:val="yellow"/>
              </w:rPr>
              <w:t>]</w:t>
            </w:r>
          </w:p>
          <w:p w14:paraId="68DB52A5" w14:textId="77777777" w:rsidR="00E452A6" w:rsidRPr="00E264ED" w:rsidRDefault="00E452A6" w:rsidP="00E7499F">
            <w:r w:rsidRPr="009C5807">
              <w:t>When intra</w:t>
            </w:r>
            <w:r w:rsidRPr="009C5807">
              <w:rPr>
                <w:rFonts w:eastAsia="MS Mincho"/>
                <w:lang w:eastAsia="ja-JP"/>
              </w:rPr>
              <w:t>-</w:t>
            </w:r>
            <w:r w:rsidRPr="009C5807">
              <w:t>band carrier aggregation is perfo</w:t>
            </w:r>
            <w:r w:rsidRPr="009C5807">
              <w:rPr>
                <w:rFonts w:eastAsia="MS Mincho"/>
                <w:lang w:eastAsia="ja-JP"/>
              </w:rPr>
              <w:t>r</w:t>
            </w:r>
            <w:r w:rsidRPr="009C5807">
              <w:t xml:space="preserve">med, the scheduling restrictions due to a given serving cell should also apply to all other serving cells in the same band on the symbols that fully or partially overlap with the </w:t>
            </w:r>
            <w:proofErr w:type="gramStart"/>
            <w:r w:rsidRPr="009C5807">
              <w:t>aforementioned restricted</w:t>
            </w:r>
            <w:proofErr w:type="gramEnd"/>
            <w:r w:rsidRPr="009C5807">
              <w:t xml:space="preserve"> symbols.</w:t>
            </w:r>
            <w:r w:rsidRPr="009C5807">
              <w:rPr>
                <w:rFonts w:eastAsia="MS Mincho"/>
                <w:lang w:eastAsia="ja-JP"/>
              </w:rPr>
              <w:t xml:space="preserve"> </w:t>
            </w:r>
          </w:p>
        </w:tc>
      </w:tr>
    </w:tbl>
    <w:p w14:paraId="7CA50DB1" w14:textId="77777777" w:rsidR="00E452A6" w:rsidRDefault="00E452A6" w:rsidP="00E452A6">
      <w:pPr>
        <w:spacing w:after="180"/>
        <w:rPr>
          <w:lang w:val="en-GB" w:eastAsia="x-none"/>
        </w:rPr>
      </w:pPr>
    </w:p>
    <w:p w14:paraId="630B3516" w14:textId="40D81A74" w:rsidR="00E452A6" w:rsidRPr="00B24F54" w:rsidRDefault="00E452A6" w:rsidP="00E452A6">
      <w:pPr>
        <w:spacing w:after="180"/>
        <w:rPr>
          <w:lang w:val="en-GB" w:eastAsia="x-none"/>
        </w:rPr>
      </w:pPr>
      <w:r w:rsidRPr="00B24F54">
        <w:rPr>
          <w:lang w:val="en-GB" w:eastAsia="x-none"/>
        </w:rPr>
        <w:t xml:space="preserve">In TS38.306, it specified that, the capability IE of </w:t>
      </w:r>
      <w:proofErr w:type="spellStart"/>
      <w:r w:rsidRPr="00B83FCB">
        <w:rPr>
          <w:i/>
          <w:iCs/>
          <w:lang w:val="en-GB" w:eastAsia="x-none"/>
        </w:rPr>
        <w:t>simultaneousRxTxInterBandCA</w:t>
      </w:r>
      <w:proofErr w:type="spellEnd"/>
      <w:r w:rsidRPr="00B24F54">
        <w:rPr>
          <w:lang w:val="en-GB" w:eastAsia="x-none"/>
        </w:rPr>
        <w:t xml:space="preserve"> can also </w:t>
      </w:r>
      <w:r w:rsidR="00B83FCB">
        <w:rPr>
          <w:lang w:val="en-GB" w:eastAsia="x-none"/>
        </w:rPr>
        <w:t xml:space="preserve">be </w:t>
      </w:r>
      <w:r w:rsidRPr="00B24F54">
        <w:rPr>
          <w:lang w:val="en-GB" w:eastAsia="x-none"/>
        </w:rPr>
        <w:t>used for NR-DC case.</w:t>
      </w:r>
    </w:p>
    <w:tbl>
      <w:tblPr>
        <w:tblStyle w:val="TableGrid"/>
        <w:tblW w:w="0" w:type="auto"/>
        <w:tblLook w:val="04A0" w:firstRow="1" w:lastRow="0" w:firstColumn="1" w:lastColumn="0" w:noHBand="0" w:noVBand="1"/>
      </w:tblPr>
      <w:tblGrid>
        <w:gridCol w:w="9629"/>
      </w:tblGrid>
      <w:tr w:rsidR="00E452A6" w14:paraId="27E5B4F0" w14:textId="77777777" w:rsidTr="00E7499F">
        <w:tc>
          <w:tcPr>
            <w:tcW w:w="9629" w:type="dxa"/>
          </w:tcPr>
          <w:p w14:paraId="40007B83" w14:textId="77777777" w:rsidR="00E452A6" w:rsidRDefault="00E452A6" w:rsidP="00E749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eastAsia="MS Mincho" w:hAnsi="Arial" w:cs="Arial"/>
                <w:b/>
                <w:bCs/>
                <w:i/>
                <w:iCs/>
                <w:color w:val="000000"/>
                <w:sz w:val="18"/>
                <w:szCs w:val="18"/>
              </w:rPr>
            </w:pPr>
            <w:proofErr w:type="spellStart"/>
            <w:r>
              <w:rPr>
                <w:rFonts w:ascii="Arial" w:eastAsia="MS Mincho" w:hAnsi="Arial" w:cs="Arial"/>
                <w:b/>
                <w:bCs/>
                <w:i/>
                <w:iCs/>
                <w:color w:val="000000"/>
                <w:sz w:val="18"/>
                <w:szCs w:val="18"/>
              </w:rPr>
              <w:t>simultaneousRxTxInterBandCA</w:t>
            </w:r>
            <w:proofErr w:type="spellEnd"/>
          </w:p>
          <w:p w14:paraId="6D8F275B" w14:textId="77777777" w:rsidR="00E452A6" w:rsidRDefault="00E452A6" w:rsidP="00E7499F">
            <w:pPr>
              <w:jc w:val="both"/>
              <w:rPr>
                <w:lang w:eastAsia="ko-KR"/>
              </w:rPr>
            </w:pPr>
            <w:r>
              <w:rPr>
                <w:rFonts w:ascii="Arial" w:eastAsia="MS Mincho" w:hAnsi="Arial" w:cs="Arial"/>
                <w:color w:val="000000"/>
                <w:sz w:val="18"/>
                <w:szCs w:val="18"/>
              </w:rPr>
              <w:t xml:space="preserve">Indicates whether the UE supports simultaneous transmission and reception in TDD-TDD and TDD-FDD inter-band NR CA. </w:t>
            </w:r>
            <w:r w:rsidRPr="000C0CF9">
              <w:rPr>
                <w:rFonts w:ascii="Arial" w:eastAsia="MS Mincho" w:hAnsi="Arial" w:cs="Arial"/>
                <w:color w:val="000000"/>
                <w:sz w:val="18"/>
                <w:szCs w:val="18"/>
                <w:highlight w:val="yellow"/>
              </w:rPr>
              <w:t xml:space="preserve">If this field is included in </w:t>
            </w:r>
            <w:r w:rsidRPr="000C0CF9">
              <w:rPr>
                <w:rFonts w:ascii="Arial" w:eastAsia="MS Mincho" w:hAnsi="Arial" w:cs="Arial"/>
                <w:i/>
                <w:iCs/>
                <w:color w:val="000000"/>
                <w:sz w:val="18"/>
                <w:szCs w:val="18"/>
                <w:highlight w:val="yellow"/>
              </w:rPr>
              <w:t xml:space="preserve">ca- </w:t>
            </w:r>
            <w:proofErr w:type="spellStart"/>
            <w:r w:rsidRPr="000C0CF9">
              <w:rPr>
                <w:rFonts w:ascii="Arial" w:eastAsia="MS Mincho" w:hAnsi="Arial" w:cs="Arial"/>
                <w:i/>
                <w:iCs/>
                <w:color w:val="000000"/>
                <w:sz w:val="18"/>
                <w:szCs w:val="18"/>
                <w:highlight w:val="yellow"/>
              </w:rPr>
              <w:t>ParametersNR-ForDC</w:t>
            </w:r>
            <w:proofErr w:type="spellEnd"/>
            <w:r w:rsidRPr="000C0CF9">
              <w:rPr>
                <w:rFonts w:ascii="Arial" w:eastAsia="MS Mincho" w:hAnsi="Arial" w:cs="Arial"/>
                <w:color w:val="000000"/>
                <w:sz w:val="18"/>
                <w:szCs w:val="18"/>
                <w:highlight w:val="yellow"/>
              </w:rPr>
              <w:t>, it indicates the UE supports simultaneous transmission and reception between any UL/DL band pair within a cell group and across MCG and SCG in TDD-TDD and TDD-FDD inter-band NR-DC.</w:t>
            </w:r>
            <w:r>
              <w:rPr>
                <w:rFonts w:ascii="Arial" w:eastAsia="MS Mincho" w:hAnsi="Arial" w:cs="Arial"/>
                <w:color w:val="000000"/>
                <w:sz w:val="18"/>
                <w:szCs w:val="18"/>
              </w:rPr>
              <w:t xml:space="preserve"> It is mandatory for certain TDD-FDD and TDD-TDD band combinations defined in TS 38.101-1 [2], TS 38.101- 2 [3] and TS 38.101-3 [4].</w:t>
            </w:r>
          </w:p>
        </w:tc>
      </w:tr>
    </w:tbl>
    <w:p w14:paraId="325B1DCD" w14:textId="77777777" w:rsidR="00E452A6" w:rsidRDefault="00E452A6" w:rsidP="00E452A6">
      <w:pPr>
        <w:jc w:val="both"/>
        <w:rPr>
          <w:lang w:eastAsia="ko-KR"/>
        </w:rPr>
      </w:pPr>
    </w:p>
    <w:p w14:paraId="6C93074E" w14:textId="75913474" w:rsidR="00E452A6" w:rsidRPr="00B24F54" w:rsidRDefault="00E452A6" w:rsidP="00B83FCB">
      <w:pPr>
        <w:spacing w:after="180"/>
        <w:jc w:val="both"/>
        <w:rPr>
          <w:lang w:val="en-GB" w:eastAsia="x-none"/>
        </w:rPr>
      </w:pPr>
      <w:r w:rsidRPr="00B24F54">
        <w:rPr>
          <w:lang w:val="en-GB" w:eastAsia="x-none"/>
        </w:rPr>
        <w:t xml:space="preserve">Thus, in intra-frequency measurement without MG, the </w:t>
      </w:r>
      <w:r>
        <w:rPr>
          <w:lang w:val="en-GB" w:eastAsia="x-none"/>
        </w:rPr>
        <w:t>same scheduling availability requirement</w:t>
      </w:r>
      <w:r w:rsidRPr="00B24F54">
        <w:rPr>
          <w:lang w:val="en-GB" w:eastAsia="x-none"/>
        </w:rPr>
        <w:t xml:space="preserve"> of UE performing measurements in TDD bands </w:t>
      </w:r>
      <w:r>
        <w:rPr>
          <w:lang w:val="en-GB" w:eastAsia="x-none"/>
        </w:rPr>
        <w:t>in FR1 inter-band CA case can be used for FR1-FR1 NR-DC scenario</w:t>
      </w:r>
      <w:r w:rsidR="00B83FCB">
        <w:rPr>
          <w:lang w:val="en-GB" w:eastAsia="x-none"/>
        </w:rPr>
        <w:t xml:space="preserve"> if </w:t>
      </w:r>
      <w:r w:rsidR="00B83FCB" w:rsidRPr="00B83FCB">
        <w:rPr>
          <w:lang w:val="en-GB" w:eastAsia="x-none"/>
        </w:rPr>
        <w:t xml:space="preserve">UE does not support </w:t>
      </w:r>
      <w:proofErr w:type="spellStart"/>
      <w:r w:rsidR="00B83FCB" w:rsidRPr="00B83FCB">
        <w:rPr>
          <w:i/>
          <w:iCs/>
          <w:lang w:val="en-GB" w:eastAsia="x-none"/>
        </w:rPr>
        <w:t>simultaneousRxTxInterBandCA</w:t>
      </w:r>
      <w:proofErr w:type="spellEnd"/>
      <w:r w:rsidR="00B83FCB">
        <w:rPr>
          <w:i/>
          <w:iCs/>
          <w:lang w:val="en-GB" w:eastAsia="x-none"/>
        </w:rPr>
        <w:t xml:space="preserve"> </w:t>
      </w:r>
      <w:r w:rsidR="00B83FCB" w:rsidRPr="00B83FCB">
        <w:rPr>
          <w:lang w:val="en-GB" w:eastAsia="x-none"/>
        </w:rPr>
        <w:t>in</w:t>
      </w:r>
      <w:r w:rsidR="00B83FCB">
        <w:rPr>
          <w:i/>
          <w:iCs/>
          <w:lang w:val="en-GB" w:eastAsia="x-none"/>
        </w:rPr>
        <w:t xml:space="preserve"> </w:t>
      </w:r>
      <w:r w:rsidR="00B83FCB" w:rsidRPr="00B83FCB">
        <w:rPr>
          <w:i/>
          <w:iCs/>
          <w:lang w:val="en-GB" w:eastAsia="x-none"/>
        </w:rPr>
        <w:t>ca-</w:t>
      </w:r>
      <w:proofErr w:type="spellStart"/>
      <w:r w:rsidR="00B83FCB" w:rsidRPr="00B83FCB">
        <w:rPr>
          <w:i/>
          <w:iCs/>
          <w:lang w:val="en-GB" w:eastAsia="x-none"/>
        </w:rPr>
        <w:t>ParametersNR</w:t>
      </w:r>
      <w:proofErr w:type="spellEnd"/>
      <w:r w:rsidR="00B83FCB" w:rsidRPr="00B83FCB">
        <w:rPr>
          <w:i/>
          <w:iCs/>
          <w:lang w:val="en-GB" w:eastAsia="x-none"/>
        </w:rPr>
        <w:t>-</w:t>
      </w:r>
      <w:proofErr w:type="spellStart"/>
      <w:r w:rsidR="00B83FCB" w:rsidRPr="00B83FCB">
        <w:rPr>
          <w:i/>
          <w:iCs/>
          <w:lang w:val="en-GB" w:eastAsia="x-none"/>
        </w:rPr>
        <w:t>ForDC</w:t>
      </w:r>
      <w:proofErr w:type="spellEnd"/>
      <w:r w:rsidRPr="00B24F54">
        <w:rPr>
          <w:lang w:val="en-GB" w:eastAsia="x-none"/>
        </w:rPr>
        <w:t>. Moreover, existing scheduling availability requirement of UE performing measurements with a different subcarrier spacing than PDSCH/PDCCH on FR1 didn’t have a case of FR1 inter-band CA, and therefore there is also no need to have it for FR1-FR1 NR-DC case.</w:t>
      </w:r>
    </w:p>
    <w:p w14:paraId="1DBE9DF5" w14:textId="464948BC" w:rsidR="00E452A6" w:rsidRPr="009E4A79" w:rsidRDefault="00E452A6" w:rsidP="00B83FCB">
      <w:pPr>
        <w:jc w:val="both"/>
        <w:rPr>
          <w:b/>
          <w:bCs/>
          <w:i/>
          <w:iCs/>
          <w:lang w:eastAsia="ko-KR"/>
        </w:rPr>
      </w:pPr>
      <w:r w:rsidRPr="009E4A79">
        <w:rPr>
          <w:b/>
          <w:bCs/>
          <w:i/>
          <w:iCs/>
          <w:lang w:eastAsia="ko-KR"/>
        </w:rPr>
        <w:t xml:space="preserve">Proposal </w:t>
      </w:r>
      <w:r w:rsidR="00B83FCB">
        <w:rPr>
          <w:b/>
          <w:bCs/>
          <w:i/>
          <w:iCs/>
          <w:lang w:eastAsia="ko-KR"/>
        </w:rPr>
        <w:t>1</w:t>
      </w:r>
      <w:r w:rsidRPr="009E4A79">
        <w:rPr>
          <w:b/>
          <w:bCs/>
          <w:i/>
          <w:iCs/>
          <w:lang w:eastAsia="ko-KR"/>
        </w:rPr>
        <w:t xml:space="preserve">: </w:t>
      </w:r>
    </w:p>
    <w:p w14:paraId="34BE7DE5" w14:textId="77777777" w:rsidR="00E452A6" w:rsidRPr="009E4A79" w:rsidRDefault="00E452A6" w:rsidP="00B83FCB">
      <w:pPr>
        <w:jc w:val="both"/>
        <w:rPr>
          <w:b/>
          <w:bCs/>
          <w:i/>
          <w:iCs/>
          <w:lang w:eastAsia="ko-KR"/>
        </w:rPr>
      </w:pPr>
      <w:r w:rsidRPr="009E4A79">
        <w:rPr>
          <w:b/>
          <w:bCs/>
          <w:i/>
          <w:iCs/>
          <w:lang w:eastAsia="ko-KR"/>
        </w:rPr>
        <w:t xml:space="preserve">For intra-frequency measurement without MG, </w:t>
      </w:r>
    </w:p>
    <w:p w14:paraId="0AF09562" w14:textId="61FB2B18" w:rsidR="00E452A6" w:rsidRPr="009E4A79" w:rsidRDefault="00B83FCB" w:rsidP="00B83FCB">
      <w:pPr>
        <w:pStyle w:val="ListParagraph"/>
        <w:numPr>
          <w:ilvl w:val="0"/>
          <w:numId w:val="26"/>
        </w:numPr>
        <w:spacing w:line="240" w:lineRule="auto"/>
        <w:ind w:firstLineChars="0"/>
        <w:jc w:val="both"/>
        <w:rPr>
          <w:b/>
          <w:bCs/>
          <w:i/>
          <w:iCs/>
          <w:sz w:val="24"/>
          <w:szCs w:val="24"/>
          <w:lang w:eastAsia="ko-KR"/>
        </w:rPr>
      </w:pPr>
      <w:r w:rsidRPr="00B83FCB">
        <w:rPr>
          <w:rFonts w:eastAsia="Times New Roman"/>
          <w:b/>
          <w:bCs/>
          <w:i/>
          <w:iCs/>
          <w:snapToGrid/>
          <w:sz w:val="24"/>
          <w:szCs w:val="24"/>
          <w:lang w:val="en-US" w:eastAsia="ko-KR"/>
        </w:rPr>
        <w:t xml:space="preserve">For UE who </w:t>
      </w:r>
      <w:r w:rsidRPr="00B83FCB">
        <w:rPr>
          <w:rFonts w:eastAsia="Times New Roman" w:hint="eastAsia"/>
          <w:b/>
          <w:bCs/>
          <w:i/>
          <w:iCs/>
          <w:snapToGrid/>
          <w:sz w:val="24"/>
          <w:szCs w:val="24"/>
          <w:lang w:val="en-US" w:eastAsia="ko-KR"/>
        </w:rPr>
        <w:t>does</w:t>
      </w:r>
      <w:r w:rsidRPr="00B83FCB">
        <w:rPr>
          <w:rFonts w:eastAsia="Times New Roman"/>
          <w:b/>
          <w:bCs/>
          <w:i/>
          <w:iCs/>
          <w:snapToGrid/>
          <w:sz w:val="24"/>
          <w:szCs w:val="24"/>
          <w:lang w:val="en-US" w:eastAsia="ko-KR"/>
        </w:rPr>
        <w:t xml:space="preserve"> </w:t>
      </w:r>
      <w:r w:rsidRPr="00B83FCB">
        <w:rPr>
          <w:rFonts w:eastAsia="Times New Roman" w:hint="eastAsia"/>
          <w:b/>
          <w:bCs/>
          <w:i/>
          <w:iCs/>
          <w:snapToGrid/>
          <w:sz w:val="24"/>
          <w:szCs w:val="24"/>
          <w:lang w:val="en-US" w:eastAsia="ko-KR"/>
        </w:rPr>
        <w:t>not</w:t>
      </w:r>
      <w:r w:rsidRPr="00B83FCB">
        <w:rPr>
          <w:rFonts w:eastAsia="Times New Roman"/>
          <w:b/>
          <w:bCs/>
          <w:i/>
          <w:iCs/>
          <w:snapToGrid/>
          <w:sz w:val="24"/>
          <w:szCs w:val="24"/>
          <w:lang w:val="en-US" w:eastAsia="ko-KR"/>
        </w:rPr>
        <w:t xml:space="preserve"> support </w:t>
      </w:r>
      <w:proofErr w:type="spellStart"/>
      <w:r w:rsidRPr="00B83FCB">
        <w:rPr>
          <w:rFonts w:eastAsia="Times New Roman"/>
          <w:b/>
          <w:bCs/>
          <w:i/>
          <w:iCs/>
          <w:snapToGrid/>
          <w:sz w:val="24"/>
          <w:szCs w:val="24"/>
          <w:lang w:val="en-US" w:eastAsia="ko-KR"/>
        </w:rPr>
        <w:t>simultaneousRxTxInterBandCA</w:t>
      </w:r>
      <w:proofErr w:type="spellEnd"/>
      <w:r>
        <w:rPr>
          <w:rFonts w:eastAsia="Times New Roman"/>
          <w:b/>
          <w:bCs/>
          <w:i/>
          <w:iCs/>
          <w:snapToGrid/>
          <w:sz w:val="24"/>
          <w:szCs w:val="24"/>
          <w:lang w:val="en-US" w:eastAsia="ko-KR"/>
        </w:rPr>
        <w:t xml:space="preserve"> in </w:t>
      </w:r>
      <w:r w:rsidRPr="00B83FCB">
        <w:rPr>
          <w:rFonts w:eastAsia="Times New Roman"/>
          <w:b/>
          <w:bCs/>
          <w:i/>
          <w:iCs/>
          <w:snapToGrid/>
          <w:sz w:val="24"/>
          <w:szCs w:val="24"/>
          <w:lang w:val="en-US" w:eastAsia="ko-KR"/>
        </w:rPr>
        <w:t>ca-</w:t>
      </w:r>
      <w:proofErr w:type="spellStart"/>
      <w:r w:rsidRPr="00B83FCB">
        <w:rPr>
          <w:rFonts w:eastAsia="Times New Roman"/>
          <w:b/>
          <w:bCs/>
          <w:i/>
          <w:iCs/>
          <w:snapToGrid/>
          <w:sz w:val="24"/>
          <w:szCs w:val="24"/>
          <w:lang w:val="en-US" w:eastAsia="ko-KR"/>
        </w:rPr>
        <w:t>ParametersNR</w:t>
      </w:r>
      <w:proofErr w:type="spellEnd"/>
      <w:r w:rsidRPr="00B83FCB">
        <w:rPr>
          <w:rFonts w:eastAsia="Times New Roman"/>
          <w:b/>
          <w:bCs/>
          <w:i/>
          <w:iCs/>
          <w:snapToGrid/>
          <w:sz w:val="24"/>
          <w:szCs w:val="24"/>
          <w:lang w:val="en-US" w:eastAsia="ko-KR"/>
        </w:rPr>
        <w:t>-</w:t>
      </w:r>
      <w:proofErr w:type="spellStart"/>
      <w:r w:rsidRPr="00B83FCB">
        <w:rPr>
          <w:rFonts w:eastAsia="Times New Roman"/>
          <w:b/>
          <w:bCs/>
          <w:i/>
          <w:iCs/>
          <w:snapToGrid/>
          <w:sz w:val="24"/>
          <w:szCs w:val="24"/>
          <w:lang w:val="en-US" w:eastAsia="ko-KR"/>
        </w:rPr>
        <w:t>ForDC</w:t>
      </w:r>
      <w:proofErr w:type="spellEnd"/>
      <w:r w:rsidRPr="00B83FCB">
        <w:rPr>
          <w:rFonts w:eastAsia="Times New Roman"/>
          <w:b/>
          <w:bCs/>
          <w:i/>
          <w:iCs/>
          <w:snapToGrid/>
          <w:sz w:val="24"/>
          <w:szCs w:val="24"/>
          <w:lang w:val="en-US" w:eastAsia="ko-KR"/>
        </w:rPr>
        <w:t>,</w:t>
      </w:r>
      <w:r w:rsidRPr="009E4A79">
        <w:rPr>
          <w:b/>
          <w:bCs/>
          <w:i/>
          <w:iCs/>
          <w:sz w:val="24"/>
          <w:szCs w:val="24"/>
          <w:lang w:eastAsia="ko-KR"/>
        </w:rPr>
        <w:t xml:space="preserve"> </w:t>
      </w:r>
      <w:r w:rsidR="00E452A6" w:rsidRPr="009E4A79">
        <w:rPr>
          <w:b/>
          <w:bCs/>
          <w:i/>
          <w:iCs/>
          <w:sz w:val="24"/>
          <w:szCs w:val="24"/>
          <w:lang w:eastAsia="ko-KR"/>
        </w:rPr>
        <w:t xml:space="preserve">the existing scheduling availability requirement of UE performing measurements in TDD bands in FR1 inter-band CA case is used for </w:t>
      </w:r>
      <w:r w:rsidR="00E452A6" w:rsidRPr="009E4A79">
        <w:rPr>
          <w:b/>
          <w:bCs/>
          <w:i/>
          <w:iCs/>
          <w:sz w:val="24"/>
          <w:szCs w:val="24"/>
          <w:lang w:val="en-US" w:eastAsia="ko-KR"/>
        </w:rPr>
        <w:t>FR1-FR1 NR-DC scenario</w:t>
      </w:r>
      <w:r w:rsidR="00E452A6" w:rsidRPr="009E4A79">
        <w:rPr>
          <w:b/>
          <w:bCs/>
          <w:i/>
          <w:iCs/>
          <w:sz w:val="24"/>
          <w:szCs w:val="24"/>
          <w:lang w:eastAsia="ko-KR"/>
        </w:rPr>
        <w:t xml:space="preserve">. </w:t>
      </w:r>
    </w:p>
    <w:p w14:paraId="4A9F8640" w14:textId="67771F9B" w:rsidR="00E452A6" w:rsidRPr="009E4A79" w:rsidRDefault="00E452A6" w:rsidP="00B83FCB">
      <w:pPr>
        <w:pStyle w:val="ListParagraph"/>
        <w:numPr>
          <w:ilvl w:val="0"/>
          <w:numId w:val="26"/>
        </w:numPr>
        <w:spacing w:line="240" w:lineRule="auto"/>
        <w:ind w:firstLineChars="0"/>
        <w:jc w:val="both"/>
        <w:rPr>
          <w:b/>
          <w:bCs/>
          <w:i/>
          <w:iCs/>
          <w:sz w:val="24"/>
          <w:szCs w:val="24"/>
          <w:lang w:eastAsia="ko-KR"/>
        </w:rPr>
      </w:pPr>
      <w:r w:rsidRPr="009E4A79">
        <w:rPr>
          <w:b/>
          <w:bCs/>
          <w:i/>
          <w:iCs/>
          <w:sz w:val="24"/>
          <w:szCs w:val="24"/>
          <w:lang w:eastAsia="ko-KR"/>
        </w:rPr>
        <w:t xml:space="preserve">No </w:t>
      </w:r>
      <w:r>
        <w:rPr>
          <w:b/>
          <w:bCs/>
          <w:i/>
          <w:iCs/>
          <w:sz w:val="24"/>
          <w:szCs w:val="24"/>
          <w:lang w:val="en-US" w:eastAsia="ko-KR"/>
        </w:rPr>
        <w:t xml:space="preserve">need to </w:t>
      </w:r>
      <w:r w:rsidR="00B83FCB">
        <w:rPr>
          <w:b/>
          <w:bCs/>
          <w:i/>
          <w:iCs/>
          <w:sz w:val="24"/>
          <w:szCs w:val="24"/>
          <w:lang w:val="en-US" w:eastAsia="ko-KR"/>
        </w:rPr>
        <w:t>explicit</w:t>
      </w:r>
      <w:r w:rsidR="00B83FCB" w:rsidRPr="00B83FCB">
        <w:rPr>
          <w:b/>
          <w:bCs/>
          <w:i/>
          <w:iCs/>
          <w:sz w:val="24"/>
          <w:szCs w:val="24"/>
          <w:lang w:eastAsia="ko-KR"/>
        </w:rPr>
        <w:t>ly update the spec for</w:t>
      </w:r>
      <w:r w:rsidRPr="00B83FCB">
        <w:rPr>
          <w:b/>
          <w:bCs/>
          <w:i/>
          <w:iCs/>
          <w:sz w:val="24"/>
          <w:szCs w:val="24"/>
          <w:lang w:eastAsia="ko-KR"/>
        </w:rPr>
        <w:t xml:space="preserve"> scheduling availability requirement of UE performing measurements with a different subcarrier spacing than PDSCH/PDCCH on FR1 for FR1-FR1 NR-DC scenario.</w:t>
      </w:r>
    </w:p>
    <w:p w14:paraId="71DAF9FC" w14:textId="77777777" w:rsidR="00797539" w:rsidRPr="00797539" w:rsidRDefault="00797539" w:rsidP="00797539">
      <w:pPr>
        <w:pStyle w:val="Heading2"/>
        <w:numPr>
          <w:ilvl w:val="1"/>
          <w:numId w:val="10"/>
        </w:numPr>
        <w:ind w:left="540"/>
        <w:rPr>
          <w:sz w:val="24"/>
          <w:szCs w:val="24"/>
        </w:rPr>
      </w:pPr>
      <w:r w:rsidRPr="00797539">
        <w:rPr>
          <w:sz w:val="24"/>
          <w:szCs w:val="24"/>
        </w:rPr>
        <w:t>Measurement restriction</w:t>
      </w:r>
    </w:p>
    <w:p w14:paraId="17BED522" w14:textId="77777777" w:rsidR="00797539" w:rsidRDefault="00797539" w:rsidP="0079753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797539" w14:paraId="4434AE0A" w14:textId="77777777" w:rsidTr="00E7499F">
        <w:tc>
          <w:tcPr>
            <w:tcW w:w="9629" w:type="dxa"/>
          </w:tcPr>
          <w:p w14:paraId="3686F6AD" w14:textId="77777777" w:rsidR="00B83FCB" w:rsidRPr="001923AE" w:rsidRDefault="00B83FCB" w:rsidP="00B83FCB">
            <w:pPr>
              <w:jc w:val="both"/>
              <w:rPr>
                <w:b/>
                <w:color w:val="0070C0"/>
                <w:u w:val="single"/>
                <w:lang w:eastAsia="ko-KR"/>
              </w:rPr>
            </w:pPr>
            <w:r w:rsidRPr="001923AE">
              <w:rPr>
                <w:b/>
                <w:color w:val="0070C0"/>
                <w:u w:val="single"/>
                <w:lang w:eastAsia="ko-KR"/>
              </w:rPr>
              <w:lastRenderedPageBreak/>
              <w:t>Issue 1-4</w:t>
            </w:r>
            <w:r w:rsidRPr="001923AE">
              <w:rPr>
                <w:rFonts w:hint="eastAsia"/>
                <w:b/>
                <w:color w:val="0070C0"/>
                <w:u w:val="single"/>
              </w:rPr>
              <w:t>-1</w:t>
            </w:r>
            <w:r w:rsidRPr="001923AE">
              <w:rPr>
                <w:b/>
                <w:color w:val="0070C0"/>
                <w:u w:val="single"/>
                <w:lang w:eastAsia="ko-KR"/>
              </w:rPr>
              <w:t xml:space="preserve">: Measurement restriction </w:t>
            </w:r>
          </w:p>
          <w:p w14:paraId="72B21C4B" w14:textId="77777777" w:rsidR="00B83FCB" w:rsidRPr="001923AE" w:rsidRDefault="00B83FCB" w:rsidP="00B83FCB">
            <w:pPr>
              <w:rPr>
                <w:color w:val="0070C0"/>
              </w:rPr>
            </w:pPr>
            <w:r w:rsidRPr="001923AE">
              <w:rPr>
                <w:b/>
              </w:rPr>
              <w:t>Way forward</w:t>
            </w:r>
            <w:r>
              <w:rPr>
                <w:rFonts w:hint="eastAsia"/>
                <w:b/>
              </w:rPr>
              <w:t>:</w:t>
            </w:r>
          </w:p>
          <w:p w14:paraId="207BB0A7" w14:textId="3B9C95A3" w:rsidR="00797539" w:rsidRPr="00B83FCB" w:rsidRDefault="00B83FCB" w:rsidP="00B83FCB">
            <w:pPr>
              <w:pStyle w:val="ListParagraph"/>
              <w:widowControl/>
              <w:numPr>
                <w:ilvl w:val="0"/>
                <w:numId w:val="22"/>
              </w:numPr>
              <w:spacing w:after="120" w:line="240" w:lineRule="auto"/>
              <w:ind w:left="928" w:firstLineChars="0"/>
              <w:jc w:val="both"/>
              <w:rPr>
                <w:rFonts w:eastAsia="Malgun Gothic"/>
                <w:b/>
                <w:color w:val="000000" w:themeColor="text1"/>
                <w:u w:val="single"/>
                <w:lang w:eastAsia="ko-KR"/>
              </w:rPr>
            </w:pPr>
            <w:r w:rsidRPr="001923AE">
              <w:rPr>
                <w:color w:val="000000" w:themeColor="text1"/>
                <w:szCs w:val="24"/>
                <w:lang w:eastAsia="zh-CN"/>
              </w:rPr>
              <w:t>FFS whether there is scenario that network configures mixed numerology on two CCs, while UE doesn’t support simultaneous reception for two CCs.</w:t>
            </w:r>
          </w:p>
        </w:tc>
      </w:tr>
    </w:tbl>
    <w:p w14:paraId="7C8B9D20" w14:textId="77777777" w:rsidR="00E452A6" w:rsidRPr="00E452A6" w:rsidRDefault="00E452A6" w:rsidP="00E452A6">
      <w:pPr>
        <w:rPr>
          <w:rFonts w:eastAsia="SimSun"/>
          <w:lang w:val="en-GB" w:eastAsia="x-none"/>
        </w:rPr>
      </w:pPr>
    </w:p>
    <w:p w14:paraId="1B8CB468" w14:textId="6115A0C4" w:rsidR="00F276F1" w:rsidRDefault="00913D7F" w:rsidP="00F276F1">
      <w:pPr>
        <w:spacing w:after="180"/>
        <w:jc w:val="both"/>
      </w:pPr>
      <w:r>
        <w:t xml:space="preserve">In our view the </w:t>
      </w:r>
      <w:r w:rsidRPr="00913D7F">
        <w:t>current measurement restriction is quite general for all cases</w:t>
      </w:r>
      <w:r>
        <w:t>, and therefore we think the existing measurement restriction requirement can also be used for FR1+FR1 NR-DC.</w:t>
      </w:r>
      <w:r w:rsidR="00B83FCB">
        <w:t xml:space="preserve"> </w:t>
      </w:r>
      <w:r w:rsidR="00F276F1">
        <w:t xml:space="preserve">We also think the UE capability for inter-band CA in TS38.306 can also be applied to FR1-FR1 inter-band NR-DC, as duplicated below. </w:t>
      </w:r>
    </w:p>
    <w:tbl>
      <w:tblPr>
        <w:tblStyle w:val="TableGrid"/>
        <w:tblW w:w="0" w:type="auto"/>
        <w:tblLook w:val="04A0" w:firstRow="1" w:lastRow="0" w:firstColumn="1" w:lastColumn="0" w:noHBand="0" w:noVBand="1"/>
      </w:tblPr>
      <w:tblGrid>
        <w:gridCol w:w="9629"/>
      </w:tblGrid>
      <w:tr w:rsidR="00F276F1" w14:paraId="4AAB8346" w14:textId="77777777" w:rsidTr="00F276F1">
        <w:tc>
          <w:tcPr>
            <w:tcW w:w="9629" w:type="dxa"/>
          </w:tcPr>
          <w:p w14:paraId="0EE03705" w14:textId="4675163F" w:rsidR="00F276F1" w:rsidRDefault="00F276F1" w:rsidP="00EB259E">
            <w:r>
              <w:rPr>
                <w:noProof/>
              </w:rPr>
              <w:drawing>
                <wp:inline distT="0" distB="0" distL="0" distR="0" wp14:anchorId="14E3523F" wp14:editId="4E305C69">
                  <wp:extent cx="6120765" cy="134683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346835"/>
                          </a:xfrm>
                          <a:prstGeom prst="rect">
                            <a:avLst/>
                          </a:prstGeom>
                        </pic:spPr>
                      </pic:pic>
                    </a:graphicData>
                  </a:graphic>
                </wp:inline>
              </w:drawing>
            </w:r>
          </w:p>
        </w:tc>
      </w:tr>
    </w:tbl>
    <w:p w14:paraId="29BD1E78" w14:textId="57469DE9" w:rsidR="00CF483E" w:rsidRDefault="00CF483E" w:rsidP="00EB259E">
      <w:pPr>
        <w:spacing w:after="180"/>
      </w:pPr>
    </w:p>
    <w:p w14:paraId="4B24D5F3" w14:textId="43A17B43" w:rsidR="00CF483E" w:rsidRPr="00CF483E" w:rsidRDefault="00CF483E" w:rsidP="00CF483E">
      <w:pPr>
        <w:spacing w:after="180"/>
        <w:jc w:val="both"/>
      </w:pPr>
      <w:r>
        <w:rPr>
          <w:rFonts w:hint="eastAsia"/>
        </w:rPr>
        <w:t>In</w:t>
      </w:r>
      <w:r>
        <w:t xml:space="preserve"> </w:t>
      </w:r>
      <w:r>
        <w:rPr>
          <w:rFonts w:hint="eastAsia"/>
        </w:rPr>
        <w:t>TS38.331</w:t>
      </w:r>
      <w:r>
        <w:t xml:space="preserve">, the </w:t>
      </w:r>
      <w:proofErr w:type="spellStart"/>
      <w:r w:rsidRPr="00CF483E">
        <w:rPr>
          <w:i/>
          <w:iCs/>
        </w:rPr>
        <w:t>support</w:t>
      </w:r>
      <w:r w:rsidRPr="00CF483E">
        <w:rPr>
          <w:rFonts w:hint="eastAsia"/>
          <w:i/>
          <w:iCs/>
        </w:rPr>
        <w:t>ed</w:t>
      </w:r>
      <w:r w:rsidRPr="00CF483E">
        <w:rPr>
          <w:i/>
          <w:iCs/>
        </w:rPr>
        <w:t>SubCarrierSpacingDL</w:t>
      </w:r>
      <w:proofErr w:type="spellEnd"/>
      <w:r>
        <w:t xml:space="preserve"> is defined inside </w:t>
      </w:r>
      <w:proofErr w:type="spellStart"/>
      <w:r w:rsidRPr="00CF483E">
        <w:rPr>
          <w:i/>
          <w:iCs/>
        </w:rPr>
        <w:t>FeatureSetDownlinkPerCC</w:t>
      </w:r>
      <w:proofErr w:type="spellEnd"/>
      <w:r>
        <w:t xml:space="preserve">, and </w:t>
      </w:r>
      <w:proofErr w:type="spellStart"/>
      <w:r w:rsidRPr="00CF483E">
        <w:rPr>
          <w:i/>
          <w:iCs/>
        </w:rPr>
        <w:t>FeatureSetDownlinkPerCC</w:t>
      </w:r>
      <w:proofErr w:type="spellEnd"/>
      <w:r>
        <w:t xml:space="preserve"> is associated with specific band combination (in </w:t>
      </w:r>
      <w:proofErr w:type="spellStart"/>
      <w:r w:rsidRPr="00CF483E">
        <w:rPr>
          <w:i/>
          <w:iCs/>
        </w:rPr>
        <w:t>FeatureSetDownlink</w:t>
      </w:r>
      <w:proofErr w:type="spellEnd"/>
      <w:r>
        <w:t xml:space="preserve">). </w:t>
      </w:r>
      <w:r w:rsidRPr="00CF483E">
        <w:rPr>
          <w:rFonts w:hint="eastAsia"/>
        </w:rPr>
        <w:t>T</w:t>
      </w:r>
      <w:r w:rsidRPr="00CF483E">
        <w:t>his CA</w:t>
      </w:r>
      <w:r>
        <w:t xml:space="preserve"> capability can also be used for the DC band combination in RAN2.</w:t>
      </w:r>
    </w:p>
    <w:p w14:paraId="2AC308D1" w14:textId="77777777" w:rsidR="00CF483E" w:rsidRDefault="00CF483E" w:rsidP="00EB259E">
      <w:pPr>
        <w:spacing w:after="180"/>
      </w:pPr>
      <w:r>
        <w:rPr>
          <w:noProof/>
        </w:rPr>
        <w:drawing>
          <wp:inline distT="0" distB="0" distL="0" distR="0" wp14:anchorId="186E3DBD" wp14:editId="5BF157A1">
            <wp:extent cx="6120765" cy="860425"/>
            <wp:effectExtent l="0" t="0" r="635" b="317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860425"/>
                    </a:xfrm>
                    <a:prstGeom prst="rect">
                      <a:avLst/>
                    </a:prstGeom>
                  </pic:spPr>
                </pic:pic>
              </a:graphicData>
            </a:graphic>
          </wp:inline>
        </w:drawing>
      </w:r>
    </w:p>
    <w:p w14:paraId="6C6C1CB8" w14:textId="21DB7B90" w:rsidR="00B83FCB" w:rsidRDefault="00CF483E" w:rsidP="00EB259E">
      <w:pPr>
        <w:spacing w:after="180"/>
      </w:pPr>
      <w:r>
        <w:t xml:space="preserve">Thus, we shall treat this NR-DC case as same as CA case. </w:t>
      </w:r>
      <w:r w:rsidR="00B83FCB">
        <w:t>In TS38.133 section 3.6.10, we have following applicability definition:</w:t>
      </w:r>
    </w:p>
    <w:tbl>
      <w:tblPr>
        <w:tblStyle w:val="TableGrid"/>
        <w:tblW w:w="9691" w:type="dxa"/>
        <w:tblLook w:val="04A0" w:firstRow="1" w:lastRow="0" w:firstColumn="1" w:lastColumn="0" w:noHBand="0" w:noVBand="1"/>
      </w:tblPr>
      <w:tblGrid>
        <w:gridCol w:w="9856"/>
      </w:tblGrid>
      <w:tr w:rsidR="00B83FCB" w14:paraId="66A87F6E" w14:textId="77777777" w:rsidTr="000D7542">
        <w:trPr>
          <w:trHeight w:val="1742"/>
        </w:trPr>
        <w:tc>
          <w:tcPr>
            <w:tcW w:w="9691" w:type="dxa"/>
          </w:tcPr>
          <w:p w14:paraId="52ECEF63" w14:textId="23021F46" w:rsidR="00B83FCB" w:rsidRDefault="00B83FCB" w:rsidP="00EB259E">
            <w:r>
              <w:rPr>
                <w:noProof/>
              </w:rPr>
              <w:drawing>
                <wp:inline distT="0" distB="0" distL="0" distR="0" wp14:anchorId="237692EE" wp14:editId="25C79205">
                  <wp:extent cx="6120765" cy="1176020"/>
                  <wp:effectExtent l="0" t="0" r="63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1176020"/>
                          </a:xfrm>
                          <a:prstGeom prst="rect">
                            <a:avLst/>
                          </a:prstGeom>
                        </pic:spPr>
                      </pic:pic>
                    </a:graphicData>
                  </a:graphic>
                </wp:inline>
              </w:drawing>
            </w:r>
          </w:p>
        </w:tc>
      </w:tr>
    </w:tbl>
    <w:p w14:paraId="758174FC" w14:textId="743995CA" w:rsidR="00613E6D" w:rsidRDefault="00B83FCB" w:rsidP="00EB259E">
      <w:pPr>
        <w:spacing w:after="180"/>
      </w:pPr>
      <w:r>
        <w:t xml:space="preserve"> </w:t>
      </w:r>
    </w:p>
    <w:p w14:paraId="60346DA0" w14:textId="28368D37" w:rsidR="00B83FCB" w:rsidRDefault="00B83FCB" w:rsidP="00EB259E">
      <w:pPr>
        <w:spacing w:after="180"/>
      </w:pPr>
      <w:r>
        <w:t xml:space="preserve">Thus, we think the open issue left from last meeting has already </w:t>
      </w:r>
      <w:r w:rsidR="00F276F1">
        <w:t>covered</w:t>
      </w:r>
      <w:r>
        <w:t xml:space="preserve"> by current</w:t>
      </w:r>
      <w:r w:rsidR="00F276F1">
        <w:t xml:space="preserve"> RAN4</w:t>
      </w:r>
      <w:r>
        <w:t xml:space="preserve"> spec, i.e., the measurement restriction requirement does not apply if such error case happens.</w:t>
      </w:r>
    </w:p>
    <w:p w14:paraId="4FD44475" w14:textId="4D788CCA" w:rsidR="00F276F1" w:rsidRPr="00F276F1" w:rsidRDefault="00F276F1" w:rsidP="00EB259E">
      <w:pPr>
        <w:spacing w:after="180"/>
        <w:rPr>
          <w:b/>
          <w:bCs/>
          <w:i/>
          <w:iCs/>
        </w:rPr>
      </w:pPr>
      <w:bookmarkStart w:id="3" w:name="OLE_LINK17"/>
      <w:bookmarkStart w:id="4" w:name="OLE_LINK18"/>
      <w:r w:rsidRPr="00F276F1">
        <w:rPr>
          <w:b/>
          <w:bCs/>
          <w:i/>
          <w:iCs/>
        </w:rPr>
        <w:t xml:space="preserve">Observation 1: the </w:t>
      </w:r>
      <w:proofErr w:type="spellStart"/>
      <w:r w:rsidRPr="00F276F1">
        <w:rPr>
          <w:b/>
          <w:bCs/>
          <w:i/>
          <w:iCs/>
        </w:rPr>
        <w:t>supportedSubCarrierSpacingDL</w:t>
      </w:r>
      <w:proofErr w:type="spellEnd"/>
      <w:r w:rsidRPr="00F276F1">
        <w:rPr>
          <w:b/>
          <w:bCs/>
          <w:i/>
          <w:iCs/>
        </w:rPr>
        <w:t xml:space="preserve"> in TS38.306 </w:t>
      </w:r>
      <w:r w:rsidR="00CF483E">
        <w:rPr>
          <w:b/>
          <w:bCs/>
          <w:i/>
          <w:iCs/>
        </w:rPr>
        <w:t xml:space="preserve">and TS38.331 </w:t>
      </w:r>
      <w:r w:rsidRPr="00F276F1">
        <w:rPr>
          <w:b/>
          <w:bCs/>
          <w:i/>
          <w:iCs/>
        </w:rPr>
        <w:t>covers</w:t>
      </w:r>
      <w:r w:rsidR="00CF483E">
        <w:rPr>
          <w:b/>
          <w:bCs/>
          <w:i/>
          <w:iCs/>
        </w:rPr>
        <w:t xml:space="preserve"> both</w:t>
      </w:r>
      <w:r w:rsidRPr="00F276F1">
        <w:rPr>
          <w:b/>
          <w:bCs/>
          <w:i/>
          <w:iCs/>
        </w:rPr>
        <w:t xml:space="preserve"> CA</w:t>
      </w:r>
      <w:r w:rsidR="00CF483E">
        <w:rPr>
          <w:b/>
          <w:bCs/>
          <w:i/>
          <w:iCs/>
        </w:rPr>
        <w:t xml:space="preserve"> and DC</w:t>
      </w:r>
      <w:r w:rsidRPr="00F276F1">
        <w:rPr>
          <w:b/>
          <w:bCs/>
          <w:i/>
          <w:iCs/>
        </w:rPr>
        <w:t xml:space="preserve"> case.</w:t>
      </w:r>
    </w:p>
    <w:p w14:paraId="180D5E68" w14:textId="2EF5D69A" w:rsidR="000D7542" w:rsidRDefault="000D7542" w:rsidP="00EB259E">
      <w:pPr>
        <w:spacing w:after="180"/>
        <w:rPr>
          <w:b/>
          <w:bCs/>
          <w:i/>
          <w:iCs/>
        </w:rPr>
      </w:pPr>
      <w:r w:rsidRPr="000D7542">
        <w:rPr>
          <w:b/>
          <w:bCs/>
          <w:i/>
          <w:iCs/>
        </w:rPr>
        <w:t>Observation</w:t>
      </w:r>
      <w:r w:rsidR="00F276F1">
        <w:rPr>
          <w:b/>
          <w:bCs/>
          <w:i/>
          <w:iCs/>
        </w:rPr>
        <w:t xml:space="preserve"> 2</w:t>
      </w:r>
      <w:r w:rsidRPr="000D7542">
        <w:rPr>
          <w:b/>
          <w:bCs/>
          <w:i/>
          <w:iCs/>
        </w:rPr>
        <w:t xml:space="preserve">: current applicability definition </w:t>
      </w:r>
      <w:r>
        <w:rPr>
          <w:b/>
          <w:bCs/>
          <w:i/>
          <w:iCs/>
        </w:rPr>
        <w:t xml:space="preserve">in TS38.133 section 3.6.10 </w:t>
      </w:r>
      <w:r w:rsidRPr="000D7542">
        <w:rPr>
          <w:b/>
          <w:bCs/>
          <w:i/>
          <w:iCs/>
        </w:rPr>
        <w:t xml:space="preserve">has already </w:t>
      </w:r>
      <w:r w:rsidR="00F276F1">
        <w:rPr>
          <w:b/>
          <w:bCs/>
          <w:i/>
          <w:iCs/>
        </w:rPr>
        <w:t>covered</w:t>
      </w:r>
      <w:r w:rsidRPr="000D7542">
        <w:rPr>
          <w:b/>
          <w:bCs/>
          <w:i/>
          <w:iCs/>
        </w:rPr>
        <w:t xml:space="preserve"> the measurement restriction issue left from last meeting</w:t>
      </w:r>
      <w:r>
        <w:rPr>
          <w:b/>
          <w:bCs/>
          <w:i/>
          <w:iCs/>
        </w:rPr>
        <w:t xml:space="preserve">, i.e., </w:t>
      </w:r>
    </w:p>
    <w:p w14:paraId="029454DD" w14:textId="41F53607" w:rsidR="000D7542" w:rsidRPr="000D7542" w:rsidRDefault="000D7542" w:rsidP="000D7542">
      <w:pPr>
        <w:pStyle w:val="ListParagraph"/>
        <w:numPr>
          <w:ilvl w:val="0"/>
          <w:numId w:val="26"/>
        </w:numPr>
        <w:spacing w:after="180" w:line="240" w:lineRule="auto"/>
        <w:ind w:firstLineChars="0"/>
        <w:rPr>
          <w:rFonts w:eastAsia="Times New Roman"/>
          <w:b/>
          <w:bCs/>
          <w:i/>
          <w:iCs/>
          <w:snapToGrid/>
          <w:sz w:val="24"/>
          <w:szCs w:val="24"/>
          <w:lang w:val="en-US" w:eastAsia="zh-CN"/>
        </w:rPr>
      </w:pPr>
      <w:r w:rsidRPr="000D7542">
        <w:rPr>
          <w:rFonts w:eastAsia="Times New Roman"/>
          <w:b/>
          <w:bCs/>
          <w:i/>
          <w:iCs/>
          <w:snapToGrid/>
          <w:sz w:val="24"/>
          <w:szCs w:val="24"/>
          <w:lang w:val="en-US" w:eastAsia="zh-CN"/>
        </w:rPr>
        <w:t xml:space="preserve">whether there is scenario that network configures mixed numerology on two CCs, while UE </w:t>
      </w:r>
      <w:r w:rsidRPr="000D7542">
        <w:rPr>
          <w:rFonts w:eastAsia="Times New Roman"/>
          <w:b/>
          <w:bCs/>
          <w:i/>
          <w:iCs/>
          <w:snapToGrid/>
          <w:sz w:val="24"/>
          <w:szCs w:val="24"/>
          <w:lang w:val="en-US" w:eastAsia="zh-CN"/>
        </w:rPr>
        <w:lastRenderedPageBreak/>
        <w:t>doesn’t support simultaneous reception for two CCs.</w:t>
      </w:r>
    </w:p>
    <w:p w14:paraId="500267B7" w14:textId="77777777" w:rsidR="000D7542" w:rsidRDefault="00913D7F" w:rsidP="00AC3CFE">
      <w:pPr>
        <w:spacing w:after="180"/>
        <w:rPr>
          <w:b/>
          <w:bCs/>
          <w:i/>
          <w:iCs/>
        </w:rPr>
      </w:pPr>
      <w:r w:rsidRPr="00187993">
        <w:rPr>
          <w:b/>
          <w:bCs/>
          <w:i/>
          <w:iCs/>
        </w:rPr>
        <w:t xml:space="preserve">Proposal </w:t>
      </w:r>
      <w:r w:rsidR="00B83FCB">
        <w:rPr>
          <w:b/>
          <w:bCs/>
          <w:i/>
          <w:iCs/>
        </w:rPr>
        <w:t>2</w:t>
      </w:r>
      <w:r w:rsidRPr="00187993">
        <w:rPr>
          <w:b/>
          <w:bCs/>
          <w:i/>
          <w:iCs/>
        </w:rPr>
        <w:t>:</w:t>
      </w:r>
      <w:r>
        <w:rPr>
          <w:b/>
          <w:bCs/>
          <w:i/>
          <w:iCs/>
        </w:rPr>
        <w:t xml:space="preserve"> </w:t>
      </w:r>
    </w:p>
    <w:p w14:paraId="79ED28E2" w14:textId="7F80741F" w:rsidR="0072744C" w:rsidRPr="000D7542" w:rsidRDefault="00AC3CFE" w:rsidP="00F276F1">
      <w:pPr>
        <w:pStyle w:val="ListParagraph"/>
        <w:numPr>
          <w:ilvl w:val="0"/>
          <w:numId w:val="26"/>
        </w:numPr>
        <w:spacing w:after="180" w:line="240" w:lineRule="auto"/>
        <w:ind w:firstLineChars="0"/>
        <w:rPr>
          <w:rFonts w:eastAsia="Times New Roman"/>
          <w:b/>
          <w:bCs/>
          <w:i/>
          <w:iCs/>
          <w:snapToGrid/>
          <w:sz w:val="24"/>
          <w:szCs w:val="24"/>
          <w:lang w:val="en-US" w:eastAsia="zh-CN"/>
        </w:rPr>
      </w:pPr>
      <w:r>
        <w:rPr>
          <w:rFonts w:eastAsia="Times New Roman"/>
          <w:b/>
          <w:bCs/>
          <w:i/>
          <w:iCs/>
          <w:snapToGrid/>
          <w:sz w:val="24"/>
          <w:szCs w:val="24"/>
          <w:lang w:val="en-US" w:eastAsia="zh-CN"/>
        </w:rPr>
        <w:t>Measurement restriction requirement is not applicable when</w:t>
      </w:r>
      <w:r w:rsidRPr="00AC3CFE">
        <w:rPr>
          <w:rFonts w:eastAsia="Times New Roman"/>
          <w:b/>
          <w:bCs/>
          <w:i/>
          <w:iCs/>
          <w:snapToGrid/>
          <w:sz w:val="24"/>
          <w:szCs w:val="24"/>
          <w:lang w:val="en-US" w:eastAsia="zh-CN"/>
        </w:rPr>
        <w:t xml:space="preserve"> network configures mixed numerology on two CCs, while UE doesn’t support simultaneous reception for two CCs</w:t>
      </w:r>
      <w:r w:rsidR="00F276F1">
        <w:rPr>
          <w:rFonts w:eastAsia="Times New Roman"/>
          <w:b/>
          <w:bCs/>
          <w:i/>
          <w:iCs/>
          <w:snapToGrid/>
          <w:sz w:val="24"/>
          <w:szCs w:val="24"/>
          <w:lang w:val="en-US" w:eastAsia="zh-CN"/>
        </w:rPr>
        <w:t>.</w:t>
      </w:r>
    </w:p>
    <w:p w14:paraId="65C7148B" w14:textId="6DE255D0" w:rsidR="000D7542" w:rsidRPr="000D7542" w:rsidRDefault="000D7542" w:rsidP="000D7542">
      <w:pPr>
        <w:pStyle w:val="ListParagraph"/>
        <w:numPr>
          <w:ilvl w:val="0"/>
          <w:numId w:val="26"/>
        </w:numPr>
        <w:spacing w:after="180" w:line="240" w:lineRule="auto"/>
        <w:ind w:firstLineChars="0"/>
        <w:rPr>
          <w:rFonts w:eastAsia="Times New Roman"/>
          <w:b/>
          <w:bCs/>
          <w:i/>
          <w:iCs/>
          <w:snapToGrid/>
          <w:sz w:val="24"/>
          <w:szCs w:val="24"/>
          <w:lang w:val="en-US" w:eastAsia="zh-CN"/>
        </w:rPr>
      </w:pPr>
      <w:r w:rsidRPr="000D7542">
        <w:rPr>
          <w:rFonts w:eastAsia="Times New Roman"/>
          <w:b/>
          <w:bCs/>
          <w:i/>
          <w:iCs/>
          <w:snapToGrid/>
          <w:sz w:val="24"/>
          <w:szCs w:val="24"/>
          <w:lang w:val="en-US" w:eastAsia="zh-CN"/>
        </w:rPr>
        <w:t xml:space="preserve">No need to update </w:t>
      </w:r>
      <w:r w:rsidR="00AC3CFE">
        <w:rPr>
          <w:rFonts w:eastAsia="Times New Roman"/>
          <w:b/>
          <w:bCs/>
          <w:i/>
          <w:iCs/>
          <w:snapToGrid/>
          <w:sz w:val="24"/>
          <w:szCs w:val="24"/>
          <w:lang w:val="en-US" w:eastAsia="zh-CN"/>
        </w:rPr>
        <w:t xml:space="preserve">spec </w:t>
      </w:r>
      <w:r w:rsidRPr="000D7542">
        <w:rPr>
          <w:rFonts w:eastAsia="Times New Roman"/>
          <w:b/>
          <w:bCs/>
          <w:i/>
          <w:iCs/>
          <w:snapToGrid/>
          <w:sz w:val="24"/>
          <w:szCs w:val="24"/>
          <w:lang w:val="en-US" w:eastAsia="zh-CN"/>
        </w:rPr>
        <w:t>for this issue</w:t>
      </w:r>
      <w:r w:rsidR="00AC3CFE">
        <w:rPr>
          <w:rFonts w:eastAsia="Times New Roman"/>
          <w:b/>
          <w:bCs/>
          <w:i/>
          <w:iCs/>
          <w:snapToGrid/>
          <w:sz w:val="24"/>
          <w:szCs w:val="24"/>
          <w:lang w:val="en-US" w:eastAsia="zh-CN"/>
        </w:rPr>
        <w:t xml:space="preserve"> since </w:t>
      </w:r>
      <w:r w:rsidR="00AC3CFE" w:rsidRPr="00AC3CFE">
        <w:rPr>
          <w:rFonts w:eastAsia="Times New Roman"/>
          <w:b/>
          <w:bCs/>
          <w:i/>
          <w:iCs/>
          <w:snapToGrid/>
          <w:sz w:val="24"/>
          <w:szCs w:val="24"/>
          <w:lang w:val="en-US" w:eastAsia="zh-CN"/>
        </w:rPr>
        <w:t>TS38.133 section 3.6.10 has already covered it</w:t>
      </w:r>
      <w:r w:rsidRPr="000D7542">
        <w:rPr>
          <w:rFonts w:eastAsia="Times New Roman"/>
          <w:b/>
          <w:bCs/>
          <w:i/>
          <w:iCs/>
          <w:snapToGrid/>
          <w:sz w:val="24"/>
          <w:szCs w:val="24"/>
          <w:lang w:val="en-US" w:eastAsia="zh-CN"/>
        </w:rPr>
        <w:t>.</w:t>
      </w:r>
    </w:p>
    <w:bookmarkEnd w:id="3"/>
    <w:bookmarkEnd w:id="4"/>
    <w:p w14:paraId="084F0462" w14:textId="77777777" w:rsidR="00A44AC3" w:rsidRPr="00A44AC3" w:rsidRDefault="00A44AC3" w:rsidP="00A44AC3">
      <w:pPr>
        <w:pStyle w:val="Heading2"/>
        <w:numPr>
          <w:ilvl w:val="1"/>
          <w:numId w:val="10"/>
        </w:numPr>
        <w:ind w:left="540"/>
        <w:rPr>
          <w:sz w:val="24"/>
          <w:szCs w:val="24"/>
        </w:rPr>
      </w:pPr>
      <w:r w:rsidRPr="00A44AC3">
        <w:rPr>
          <w:sz w:val="24"/>
          <w:szCs w:val="24"/>
        </w:rPr>
        <w:t>SCG activation/deactivation</w:t>
      </w:r>
    </w:p>
    <w:p w14:paraId="2312E463" w14:textId="77777777" w:rsidR="00A44AC3" w:rsidRDefault="00A44AC3" w:rsidP="00A44AC3">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A44AC3" w14:paraId="25B8A44B" w14:textId="77777777" w:rsidTr="00E7499F">
        <w:tc>
          <w:tcPr>
            <w:tcW w:w="9629" w:type="dxa"/>
          </w:tcPr>
          <w:p w14:paraId="41A2BC0E" w14:textId="77777777" w:rsidR="000D7542" w:rsidRPr="001923AE" w:rsidRDefault="000D7542" w:rsidP="000D7542">
            <w:pPr>
              <w:pStyle w:val="Heading3"/>
            </w:pPr>
            <w:r w:rsidRPr="001923AE">
              <w:t>Sub-topic 1-7: SCG activation/deactivation</w:t>
            </w:r>
          </w:p>
          <w:p w14:paraId="1B1537F6" w14:textId="77777777" w:rsidR="000D7542" w:rsidRPr="001923AE" w:rsidRDefault="000D7542" w:rsidP="000D7542">
            <w:pPr>
              <w:rPr>
                <w:b/>
                <w:color w:val="000000" w:themeColor="text1"/>
              </w:rPr>
            </w:pPr>
            <w:r w:rsidRPr="001923AE">
              <w:rPr>
                <w:b/>
                <w:color w:val="000000" w:themeColor="text1"/>
              </w:rPr>
              <w:t>Way forward:</w:t>
            </w:r>
          </w:p>
          <w:p w14:paraId="181087CD" w14:textId="77777777" w:rsidR="000D7542" w:rsidRPr="001923AE" w:rsidRDefault="000D7542" w:rsidP="000D7542">
            <w:pPr>
              <w:pStyle w:val="ListParagraph"/>
              <w:widowControl/>
              <w:numPr>
                <w:ilvl w:val="0"/>
                <w:numId w:val="22"/>
              </w:numPr>
              <w:spacing w:after="120" w:line="240" w:lineRule="auto"/>
              <w:ind w:left="720" w:firstLineChars="0"/>
              <w:jc w:val="both"/>
              <w:rPr>
                <w:color w:val="000000" w:themeColor="text1"/>
                <w:szCs w:val="24"/>
                <w:lang w:eastAsia="zh-CN"/>
              </w:rPr>
            </w:pPr>
            <w:r w:rsidRPr="001923AE">
              <w:rPr>
                <w:color w:val="000000" w:themeColor="text1"/>
                <w:szCs w:val="24"/>
                <w:lang w:eastAsia="zh-CN"/>
              </w:rPr>
              <w:tab/>
              <w:t>FFS:</w:t>
            </w:r>
          </w:p>
          <w:p w14:paraId="4D367620" w14:textId="77777777" w:rsidR="000D7542" w:rsidRPr="001923AE" w:rsidRDefault="000D7542" w:rsidP="000D7542">
            <w:pPr>
              <w:pStyle w:val="ListParagraph"/>
              <w:widowControl/>
              <w:numPr>
                <w:ilvl w:val="1"/>
                <w:numId w:val="22"/>
              </w:numPr>
              <w:spacing w:after="120" w:line="240" w:lineRule="auto"/>
              <w:ind w:left="1440" w:firstLineChars="0"/>
              <w:jc w:val="both"/>
              <w:rPr>
                <w:color w:val="000000" w:themeColor="text1"/>
                <w:szCs w:val="24"/>
                <w:u w:val="single"/>
                <w:lang w:eastAsia="zh-CN"/>
              </w:rPr>
            </w:pPr>
            <w:r w:rsidRPr="001923AE">
              <w:rPr>
                <w:bCs/>
                <w:iCs/>
                <w:lang w:eastAsia="ko-KR"/>
              </w:rPr>
              <w:t xml:space="preserve">Option 1 (Apple, MTK): For </w:t>
            </w:r>
            <w:r w:rsidRPr="001923AE">
              <w:rPr>
                <w:bCs/>
                <w:iCs/>
              </w:rPr>
              <w:t>RACH-less based SCG activation</w:t>
            </w:r>
            <w:r w:rsidRPr="001923AE">
              <w:t xml:space="preserve"> for FR1+FR1 NR-DC</w:t>
            </w:r>
            <w:r w:rsidRPr="001923AE">
              <w:rPr>
                <w:bCs/>
                <w:iCs/>
              </w:rPr>
              <w:t>,</w:t>
            </w:r>
          </w:p>
          <w:p w14:paraId="3D5E7B5F" w14:textId="77777777" w:rsidR="000D7542" w:rsidRPr="001923AE" w:rsidRDefault="000D7542" w:rsidP="000D7542">
            <w:pPr>
              <w:pStyle w:val="ListParagraph"/>
              <w:widowControl/>
              <w:numPr>
                <w:ilvl w:val="2"/>
                <w:numId w:val="22"/>
              </w:numPr>
              <w:spacing w:after="120" w:line="240" w:lineRule="auto"/>
              <w:ind w:left="2368" w:firstLineChars="0"/>
              <w:jc w:val="both"/>
              <w:rPr>
                <w:color w:val="000000" w:themeColor="text1"/>
                <w:szCs w:val="24"/>
                <w:lang w:eastAsia="zh-CN"/>
              </w:rPr>
            </w:pPr>
            <w:r w:rsidRPr="001923AE">
              <w:rPr>
                <w:bCs/>
                <w:iCs/>
                <w:lang w:eastAsia="ko-KR"/>
              </w:rPr>
              <w:t xml:space="preserve"> 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r w:rsidRPr="001923AE">
              <w:rPr>
                <w:bCs/>
                <w:iCs/>
                <w:lang w:eastAsia="ko-KR"/>
              </w:rPr>
              <w:t xml:space="preserve"> if the target cell is a known FR1 </w:t>
            </w:r>
            <w:proofErr w:type="spellStart"/>
            <w:r w:rsidRPr="001923AE">
              <w:rPr>
                <w:bCs/>
                <w:iCs/>
                <w:lang w:eastAsia="ko-KR"/>
              </w:rPr>
              <w:t>PSCell</w:t>
            </w:r>
            <w:proofErr w:type="spellEnd"/>
            <w:r w:rsidRPr="001923AE">
              <w:rPr>
                <w:bCs/>
                <w:iCs/>
                <w:lang w:eastAsia="ko-KR"/>
              </w:rPr>
              <w:t>.</w:t>
            </w:r>
          </w:p>
          <w:p w14:paraId="6CAFCBDE" w14:textId="77777777" w:rsidR="000D7542" w:rsidRPr="001923AE" w:rsidRDefault="000D7542" w:rsidP="000D7542">
            <w:pPr>
              <w:pStyle w:val="ListParagraph"/>
              <w:widowControl/>
              <w:numPr>
                <w:ilvl w:val="2"/>
                <w:numId w:val="22"/>
              </w:numPr>
              <w:spacing w:after="120" w:line="240" w:lineRule="auto"/>
              <w:ind w:left="2368" w:firstLineChars="0"/>
              <w:jc w:val="both"/>
              <w:rPr>
                <w:color w:val="000000" w:themeColor="text1"/>
                <w:szCs w:val="24"/>
                <w:u w:val="single"/>
                <w:lang w:eastAsia="zh-CN"/>
              </w:rPr>
            </w:pPr>
            <w:r w:rsidRPr="001923AE">
              <w:rPr>
                <w:bCs/>
                <w:iCs/>
                <w:lang w:eastAsia="ko-KR"/>
              </w:rPr>
              <w:t xml:space="preserve"> </w:t>
            </w:r>
            <w:r w:rsidRPr="001923AE">
              <w:rPr>
                <w:bCs/>
                <w:iCs/>
              </w:rPr>
              <w:t xml:space="preserve">there are no requirements if FR1 </w:t>
            </w:r>
            <w:proofErr w:type="spellStart"/>
            <w:r w:rsidRPr="001923AE">
              <w:rPr>
                <w:bCs/>
                <w:iCs/>
              </w:rPr>
              <w:t>PSCell</w:t>
            </w:r>
            <w:proofErr w:type="spellEnd"/>
            <w:r w:rsidRPr="001923AE">
              <w:rPr>
                <w:bCs/>
                <w:iCs/>
              </w:rPr>
              <w:t xml:space="preserve"> is unknown (i.e. follow same logic as FR1-FR2 NR-DC scenario).</w:t>
            </w:r>
          </w:p>
          <w:p w14:paraId="2F2CF41E" w14:textId="77777777" w:rsidR="000D7542" w:rsidRPr="001923AE" w:rsidRDefault="000D7542" w:rsidP="000D7542">
            <w:pPr>
              <w:pStyle w:val="ListParagraph"/>
              <w:widowControl/>
              <w:numPr>
                <w:ilvl w:val="1"/>
                <w:numId w:val="22"/>
              </w:numPr>
              <w:spacing w:after="120" w:line="240" w:lineRule="auto"/>
              <w:ind w:left="1440" w:firstLineChars="0"/>
              <w:jc w:val="both"/>
              <w:rPr>
                <w:color w:val="000000" w:themeColor="text1"/>
                <w:szCs w:val="24"/>
                <w:u w:val="single"/>
                <w:lang w:eastAsia="zh-CN"/>
              </w:rPr>
            </w:pPr>
            <w:r w:rsidRPr="001923AE">
              <w:t xml:space="preserve">Option 2 </w:t>
            </w:r>
            <w:r w:rsidRPr="001923AE">
              <w:rPr>
                <w:lang w:val="en-US"/>
              </w:rPr>
              <w:t xml:space="preserve">(Ericsson): </w:t>
            </w:r>
            <w:r w:rsidRPr="001923AE">
              <w:rPr>
                <w:bCs/>
                <w:iCs/>
                <w:lang w:eastAsia="ko-KR"/>
              </w:rPr>
              <w:t xml:space="preserve">For </w:t>
            </w:r>
            <w:r w:rsidRPr="001923AE">
              <w:rPr>
                <w:bCs/>
                <w:iCs/>
              </w:rPr>
              <w:t>RACH-less based SCG activation</w:t>
            </w:r>
            <w:r w:rsidRPr="001923AE">
              <w:t xml:space="preserve"> for FR1+FR1 NR-DC</w:t>
            </w:r>
            <w:r w:rsidRPr="001923AE">
              <w:rPr>
                <w:bCs/>
                <w:iCs/>
              </w:rPr>
              <w:t>,</w:t>
            </w:r>
          </w:p>
          <w:p w14:paraId="6A9DEF19" w14:textId="77777777" w:rsidR="000D7542" w:rsidRPr="001923AE" w:rsidRDefault="000D7542" w:rsidP="000D7542">
            <w:pPr>
              <w:pStyle w:val="ListParagraph"/>
              <w:widowControl/>
              <w:numPr>
                <w:ilvl w:val="2"/>
                <w:numId w:val="22"/>
              </w:numPr>
              <w:spacing w:after="120" w:line="240" w:lineRule="auto"/>
              <w:ind w:left="2368" w:firstLineChars="0"/>
              <w:jc w:val="both"/>
              <w:rPr>
                <w:color w:val="000000" w:themeColor="text1"/>
                <w:szCs w:val="24"/>
                <w:lang w:eastAsia="zh-CN"/>
              </w:rPr>
            </w:pPr>
            <w:r w:rsidRPr="001923AE">
              <w:rPr>
                <w:bCs/>
                <w:iCs/>
                <w:lang w:eastAsia="ko-KR"/>
              </w:rPr>
              <w:t xml:space="preserve">if RLM and BFD are configured and TCI state is known, </w:t>
            </w:r>
            <w:proofErr w:type="spellStart"/>
            <w:r w:rsidRPr="001923AE">
              <w:rPr>
                <w:bCs/>
                <w:iCs/>
                <w:lang w:eastAsia="ko-KR"/>
              </w:rPr>
              <w:t>T</w:t>
            </w:r>
            <w:r w:rsidRPr="001923AE">
              <w:rPr>
                <w:bCs/>
                <w:iCs/>
                <w:vertAlign w:val="subscript"/>
                <w:lang w:eastAsia="ko-KR"/>
              </w:rPr>
              <w:t>search</w:t>
            </w:r>
            <w:proofErr w:type="spellEnd"/>
            <w:r w:rsidRPr="001923AE">
              <w:rPr>
                <w:bCs/>
                <w:iCs/>
                <w:lang w:eastAsia="ko-KR"/>
              </w:rPr>
              <w:t xml:space="preserve"> = 0 </w:t>
            </w:r>
            <w:proofErr w:type="spellStart"/>
            <w:r w:rsidRPr="001923AE">
              <w:rPr>
                <w:bCs/>
                <w:iCs/>
                <w:lang w:eastAsia="ko-KR"/>
              </w:rPr>
              <w:t>ms</w:t>
            </w:r>
            <w:proofErr w:type="spellEnd"/>
          </w:p>
          <w:p w14:paraId="172FF437" w14:textId="3B2B75E7" w:rsidR="00A44AC3" w:rsidRPr="000D7542" w:rsidRDefault="000D7542" w:rsidP="000D7542">
            <w:pPr>
              <w:pStyle w:val="ListParagraph"/>
              <w:widowControl/>
              <w:numPr>
                <w:ilvl w:val="1"/>
                <w:numId w:val="22"/>
              </w:numPr>
              <w:spacing w:after="120" w:line="240" w:lineRule="auto"/>
              <w:ind w:left="1440" w:firstLineChars="0"/>
              <w:jc w:val="both"/>
              <w:rPr>
                <w:color w:val="000000" w:themeColor="text1"/>
                <w:szCs w:val="24"/>
                <w:lang w:eastAsia="zh-CN"/>
              </w:rPr>
            </w:pPr>
            <w:r w:rsidRPr="001923AE">
              <w:rPr>
                <w:color w:val="000000" w:themeColor="text1"/>
                <w:szCs w:val="24"/>
                <w:lang w:eastAsia="zh-CN"/>
              </w:rPr>
              <w:t xml:space="preserve">Option 3 (OPPO, </w:t>
            </w:r>
            <w:r w:rsidRPr="001923AE">
              <w:rPr>
                <w:rFonts w:hint="eastAsia"/>
                <w:color w:val="000000" w:themeColor="text1"/>
                <w:szCs w:val="24"/>
                <w:lang w:eastAsia="zh-CN"/>
              </w:rPr>
              <w:t>vivo</w:t>
            </w:r>
            <w:r w:rsidRPr="001923AE">
              <w:rPr>
                <w:color w:val="000000" w:themeColor="text1"/>
                <w:szCs w:val="24"/>
                <w:lang w:eastAsia="zh-CN"/>
              </w:rPr>
              <w:t xml:space="preserve">, Nokia): </w:t>
            </w:r>
            <w:r w:rsidRPr="001923AE">
              <w:t xml:space="preserve">Hold on the discussion for </w:t>
            </w:r>
            <w:proofErr w:type="spellStart"/>
            <w:r w:rsidRPr="001923AE">
              <w:t>Tsearch</w:t>
            </w:r>
            <w:proofErr w:type="spellEnd"/>
            <w:r w:rsidRPr="001923AE">
              <w:t xml:space="preserve"> for RACH-less SCG activation after there are some progress or update in R17 SCG activation delay requirement.</w:t>
            </w:r>
          </w:p>
        </w:tc>
      </w:tr>
    </w:tbl>
    <w:p w14:paraId="3A3184CB" w14:textId="7CC13F9F" w:rsidR="0072744C" w:rsidRDefault="0072744C" w:rsidP="00EB259E">
      <w:pPr>
        <w:spacing w:after="180"/>
        <w:rPr>
          <w:lang w:eastAsia="x-none"/>
        </w:rPr>
      </w:pPr>
    </w:p>
    <w:p w14:paraId="0F94EE4F" w14:textId="0DDBE7B7" w:rsidR="00A44AC3" w:rsidRPr="007025E1" w:rsidRDefault="00A44AC3" w:rsidP="00A44AC3">
      <w:pPr>
        <w:spacing w:after="180"/>
        <w:jc w:val="both"/>
      </w:pPr>
      <w:r>
        <w:rPr>
          <w:lang w:val="en-GB" w:eastAsia="x-none"/>
        </w:rPr>
        <w:t xml:space="preserve">The existing RRM requirement for </w:t>
      </w:r>
      <w:r w:rsidR="007025E1">
        <w:rPr>
          <w:rFonts w:hint="eastAsia"/>
          <w:lang w:val="en-GB"/>
        </w:rPr>
        <w:t>RACH-</w:t>
      </w:r>
      <w:proofErr w:type="spellStart"/>
      <w:r w:rsidR="007025E1">
        <w:rPr>
          <w:rFonts w:hint="eastAsia"/>
          <w:lang w:val="en-GB"/>
        </w:rPr>
        <w:t>less</w:t>
      </w:r>
      <w:r>
        <w:rPr>
          <w:lang w:val="en-GB" w:eastAsia="x-none"/>
        </w:rPr>
        <w:t>SCG</w:t>
      </w:r>
      <w:proofErr w:type="spellEnd"/>
      <w:r>
        <w:rPr>
          <w:lang w:val="en-GB" w:eastAsia="x-none"/>
        </w:rPr>
        <w:t xml:space="preserve"> activation is defined as following, and it is only specified for FR1+FR2 NR-DC.</w:t>
      </w:r>
    </w:p>
    <w:tbl>
      <w:tblPr>
        <w:tblStyle w:val="TableGrid"/>
        <w:tblW w:w="0" w:type="auto"/>
        <w:tblLook w:val="04A0" w:firstRow="1" w:lastRow="0" w:firstColumn="1" w:lastColumn="0" w:noHBand="0" w:noVBand="1"/>
      </w:tblPr>
      <w:tblGrid>
        <w:gridCol w:w="9629"/>
      </w:tblGrid>
      <w:tr w:rsidR="00A44AC3" w14:paraId="277C8A43" w14:textId="77777777" w:rsidTr="00E7499F">
        <w:tc>
          <w:tcPr>
            <w:tcW w:w="9629" w:type="dxa"/>
          </w:tcPr>
          <w:p w14:paraId="7216EA61" w14:textId="77777777" w:rsidR="000D7542" w:rsidRPr="000D7542" w:rsidRDefault="000D7542" w:rsidP="000D7542">
            <w:pPr>
              <w:pStyle w:val="Heading3"/>
              <w:spacing w:before="0" w:after="0"/>
              <w:rPr>
                <w:sz w:val="20"/>
                <w:lang w:val="en-US"/>
              </w:rPr>
            </w:pPr>
            <w:r w:rsidRPr="000D7542">
              <w:rPr>
                <w:sz w:val="20"/>
                <w:lang w:val="en-US"/>
              </w:rPr>
              <w:lastRenderedPageBreak/>
              <w:t>8.17.2</w:t>
            </w:r>
            <w:r w:rsidRPr="000D7542">
              <w:rPr>
                <w:sz w:val="20"/>
                <w:lang w:val="en-US"/>
              </w:rPr>
              <w:tab/>
              <w:t>SCG Activation Delay Requirement</w:t>
            </w:r>
          </w:p>
          <w:p w14:paraId="742A7AF4" w14:textId="77777777" w:rsidR="000D7542" w:rsidRPr="000D7542" w:rsidRDefault="000D7542" w:rsidP="000D7542">
            <w:pPr>
              <w:spacing w:after="0"/>
              <w:ind w:leftChars="90" w:left="216"/>
              <w:rPr>
                <w:rFonts w:cstheme="minorBidi"/>
                <w:sz w:val="20"/>
                <w:szCs w:val="20"/>
              </w:rPr>
            </w:pPr>
            <w:r w:rsidRPr="000D7542">
              <w:rPr>
                <w:sz w:val="20"/>
                <w:szCs w:val="20"/>
              </w:rPr>
              <w:t xml:space="preserve">The requirements in this clause shall apply for the UE configured with one deactivated SCG in NR-DC and when </w:t>
            </w:r>
            <w:proofErr w:type="spellStart"/>
            <w:r w:rsidRPr="000D7542">
              <w:rPr>
                <w:sz w:val="20"/>
                <w:szCs w:val="20"/>
              </w:rPr>
              <w:t>PScell</w:t>
            </w:r>
            <w:proofErr w:type="spellEnd"/>
            <w:r w:rsidRPr="000D7542">
              <w:rPr>
                <w:sz w:val="20"/>
                <w:szCs w:val="20"/>
              </w:rPr>
              <w:t xml:space="preserve"> in one SCG is being activated.</w:t>
            </w:r>
          </w:p>
          <w:p w14:paraId="1CBBDC40" w14:textId="77777777" w:rsidR="000D7542" w:rsidRPr="000D7542" w:rsidRDefault="000D7542" w:rsidP="000D7542">
            <w:pPr>
              <w:spacing w:after="0"/>
              <w:rPr>
                <w:sz w:val="20"/>
                <w:szCs w:val="20"/>
              </w:rPr>
            </w:pPr>
            <w:r w:rsidRPr="000D7542">
              <w:rPr>
                <w:sz w:val="20"/>
                <w:szCs w:val="20"/>
              </w:rPr>
              <w:t>The delay within which the UE shall be able to activate the deactivated SCG depends upon the specified conditions.</w:t>
            </w:r>
          </w:p>
          <w:p w14:paraId="6DFD5598" w14:textId="77777777" w:rsidR="000D7542" w:rsidRPr="000D7542" w:rsidRDefault="000D7542" w:rsidP="000D7542">
            <w:pPr>
              <w:spacing w:after="0"/>
              <w:rPr>
                <w:sz w:val="20"/>
                <w:szCs w:val="20"/>
              </w:rPr>
            </w:pPr>
            <w:r w:rsidRPr="000D7542">
              <w:rPr>
                <w:sz w:val="20"/>
                <w:szCs w:val="20"/>
              </w:rPr>
              <w:t xml:space="preserve">Upon receiving SCG activation command in slot </w:t>
            </w:r>
            <w:r w:rsidRPr="000D7542">
              <w:rPr>
                <w:i/>
                <w:sz w:val="20"/>
                <w:szCs w:val="20"/>
              </w:rPr>
              <w:t>n</w:t>
            </w:r>
            <w:r w:rsidRPr="000D7542">
              <w:rPr>
                <w:sz w:val="20"/>
                <w:szCs w:val="20"/>
              </w:rPr>
              <w:t>, the UE shall be capable to transmit</w:t>
            </w:r>
            <w:r w:rsidRPr="000D7542">
              <w:rPr>
                <w:sz w:val="20"/>
                <w:szCs w:val="20"/>
                <w:lang w:eastAsia="ja-JP"/>
              </w:rPr>
              <w:t xml:space="preserve"> P</w:t>
            </w:r>
            <w:r w:rsidRPr="000D7542">
              <w:rPr>
                <w:sz w:val="20"/>
                <w:szCs w:val="20"/>
                <w:lang w:eastAsia="ko-KR"/>
              </w:rPr>
              <w:t xml:space="preserve">RACH </w:t>
            </w:r>
            <w:r w:rsidRPr="000D7542">
              <w:rPr>
                <w:sz w:val="20"/>
                <w:szCs w:val="20"/>
                <w:lang w:eastAsia="ja-JP"/>
              </w:rPr>
              <w:t xml:space="preserve">preamble or PUCCH or PUSCH </w:t>
            </w:r>
            <w:r w:rsidRPr="000D7542">
              <w:rPr>
                <w:sz w:val="20"/>
                <w:szCs w:val="20"/>
                <w:lang w:eastAsia="ko-KR"/>
              </w:rPr>
              <w:t xml:space="preserve">towards </w:t>
            </w:r>
            <w:proofErr w:type="spellStart"/>
            <w:r w:rsidRPr="000D7542">
              <w:rPr>
                <w:sz w:val="20"/>
                <w:szCs w:val="20"/>
                <w:lang w:eastAsia="ko-KR"/>
              </w:rPr>
              <w:t>PSCell</w:t>
            </w:r>
            <w:proofErr w:type="spellEnd"/>
            <w:r w:rsidRPr="000D7542">
              <w:rPr>
                <w:sz w:val="20"/>
                <w:szCs w:val="20"/>
                <w:lang w:eastAsia="ko-KR"/>
              </w:rPr>
              <w:t xml:space="preserve"> no later than in</w:t>
            </w:r>
            <w:r w:rsidRPr="000D7542">
              <w:rPr>
                <w:sz w:val="20"/>
                <w:szCs w:val="20"/>
                <w:lang w:eastAsia="ja-JP"/>
              </w:rPr>
              <w:t xml:space="preserve"> slot </w:t>
            </w:r>
            <m:oMath>
              <m:r>
                <m:rPr>
                  <m:sty m:val="p"/>
                </m:rPr>
                <w:rPr>
                  <w:rFonts w:ascii="Cambria Math" w:hAnsi="Cambria Math"/>
                  <w:sz w:val="20"/>
                  <w:szCs w:val="20"/>
                </w:rPr>
                <m:t>n+</m:t>
              </m:r>
              <m:f>
                <m:fPr>
                  <m:ctrlPr>
                    <w:rPr>
                      <w:rFonts w:ascii="Cambria Math" w:hAnsi="Cambria Math"/>
                      <w:sz w:val="20"/>
                      <w:szCs w:val="20"/>
                    </w:rPr>
                  </m:ctrlPr>
                </m:fPr>
                <m:num>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activation_time</m:t>
                      </m:r>
                    </m:sub>
                  </m:sSub>
                </m:num>
                <m:den>
                  <m:r>
                    <w:rPr>
                      <w:rFonts w:ascii="Cambria Math" w:hAnsi="Cambria Math"/>
                      <w:sz w:val="20"/>
                      <w:szCs w:val="20"/>
                    </w:rPr>
                    <m:t>NR slot length</m:t>
                  </m:r>
                </m:den>
              </m:f>
            </m:oMath>
            <w:r w:rsidRPr="000D7542">
              <w:rPr>
                <w:sz w:val="20"/>
                <w:szCs w:val="20"/>
              </w:rPr>
              <w:t xml:space="preserve"> ,</w:t>
            </w:r>
          </w:p>
          <w:p w14:paraId="2AC999F6" w14:textId="77777777" w:rsidR="000D7542" w:rsidRPr="000D7542" w:rsidRDefault="000D7542" w:rsidP="000D7542">
            <w:pPr>
              <w:spacing w:after="0"/>
              <w:rPr>
                <w:sz w:val="20"/>
                <w:szCs w:val="20"/>
              </w:rPr>
            </w:pPr>
            <w:r w:rsidRPr="000D7542">
              <w:rPr>
                <w:sz w:val="20"/>
                <w:szCs w:val="20"/>
              </w:rPr>
              <w:t>where:</w:t>
            </w:r>
          </w:p>
          <w:p w14:paraId="13244205" w14:textId="77777777" w:rsidR="000D7542" w:rsidRPr="000D7542" w:rsidRDefault="000D7542" w:rsidP="000D7542">
            <w:pPr>
              <w:pStyle w:val="B1"/>
              <w:spacing w:after="0"/>
              <w:rPr>
                <w:sz w:val="20"/>
                <w:szCs w:val="20"/>
                <w:vertAlign w:val="subscript"/>
                <w:lang w:eastAsia="zh-CN"/>
              </w:rPr>
            </w:pPr>
            <w:r w:rsidRPr="000D7542">
              <w:rPr>
                <w:sz w:val="20"/>
                <w:szCs w:val="20"/>
              </w:rPr>
              <w:tab/>
            </w:r>
            <w:proofErr w:type="spellStart"/>
            <w:r w:rsidRPr="000D7542">
              <w:rPr>
                <w:sz w:val="20"/>
                <w:szCs w:val="20"/>
              </w:rPr>
              <w:t>T</w:t>
            </w:r>
            <w:r w:rsidRPr="000D7542">
              <w:rPr>
                <w:sz w:val="20"/>
                <w:szCs w:val="20"/>
                <w:vertAlign w:val="subscript"/>
              </w:rPr>
              <w:t>activation_time</w:t>
            </w:r>
            <w:proofErr w:type="spellEnd"/>
            <w:r w:rsidRPr="000D7542">
              <w:rPr>
                <w:sz w:val="20"/>
                <w:szCs w:val="20"/>
              </w:rPr>
              <w:t xml:space="preserve"> = </w:t>
            </w:r>
            <w:proofErr w:type="spellStart"/>
            <w:r w:rsidRPr="000D7542">
              <w:rPr>
                <w:sz w:val="20"/>
                <w:szCs w:val="20"/>
              </w:rPr>
              <w:t>T</w:t>
            </w:r>
            <w:r w:rsidRPr="000D7542">
              <w:rPr>
                <w:sz w:val="20"/>
                <w:szCs w:val="20"/>
                <w:vertAlign w:val="subscript"/>
              </w:rPr>
              <w:t>RRC_delay</w:t>
            </w:r>
            <w:proofErr w:type="spellEnd"/>
            <w:r w:rsidRPr="000D7542">
              <w:rPr>
                <w:sz w:val="20"/>
                <w:szCs w:val="20"/>
              </w:rPr>
              <w:t xml:space="preserve"> + </w:t>
            </w:r>
            <w:proofErr w:type="spellStart"/>
            <w:r w:rsidRPr="000D7542">
              <w:rPr>
                <w:sz w:val="20"/>
                <w:szCs w:val="20"/>
              </w:rPr>
              <w:t>T</w:t>
            </w:r>
            <w:r w:rsidRPr="000D7542">
              <w:rPr>
                <w:sz w:val="20"/>
                <w:szCs w:val="20"/>
                <w:vertAlign w:val="subscript"/>
              </w:rPr>
              <w:t>processing</w:t>
            </w:r>
            <w:proofErr w:type="spellEnd"/>
            <w:r w:rsidRPr="000D7542">
              <w:rPr>
                <w:sz w:val="20"/>
                <w:szCs w:val="20"/>
              </w:rPr>
              <w:t xml:space="preserve"> + </w:t>
            </w:r>
            <w:proofErr w:type="spellStart"/>
            <w:r w:rsidRPr="000D7542">
              <w:rPr>
                <w:sz w:val="20"/>
                <w:szCs w:val="20"/>
              </w:rPr>
              <w:t>T</w:t>
            </w:r>
            <w:r w:rsidRPr="000D7542">
              <w:rPr>
                <w:sz w:val="20"/>
                <w:szCs w:val="20"/>
                <w:vertAlign w:val="subscript"/>
              </w:rPr>
              <w:t>search</w:t>
            </w:r>
            <w:proofErr w:type="spellEnd"/>
            <w:r w:rsidRPr="000D7542">
              <w:rPr>
                <w:sz w:val="20"/>
                <w:szCs w:val="20"/>
              </w:rPr>
              <w:t xml:space="preserve"> + T</w:t>
            </w:r>
            <w:r w:rsidRPr="000D7542">
              <w:rPr>
                <w:sz w:val="20"/>
                <w:szCs w:val="20"/>
                <w:vertAlign w:val="subscript"/>
              </w:rPr>
              <w:t>∆</w:t>
            </w:r>
            <w:r w:rsidRPr="000D7542">
              <w:rPr>
                <w:sz w:val="20"/>
                <w:szCs w:val="20"/>
              </w:rPr>
              <w:t xml:space="preserve"> + T</w:t>
            </w:r>
            <w:r w:rsidRPr="000D7542">
              <w:rPr>
                <w:sz w:val="20"/>
                <w:szCs w:val="20"/>
                <w:vertAlign w:val="subscript"/>
              </w:rPr>
              <w:t>IU</w:t>
            </w:r>
            <w:r w:rsidRPr="000D7542">
              <w:rPr>
                <w:sz w:val="20"/>
                <w:szCs w:val="20"/>
              </w:rPr>
              <w:t xml:space="preserve"> + 2 </w:t>
            </w:r>
            <w:proofErr w:type="spellStart"/>
            <w:r w:rsidRPr="000D7542">
              <w:rPr>
                <w:sz w:val="20"/>
                <w:szCs w:val="20"/>
              </w:rPr>
              <w:t>ms</w:t>
            </w:r>
            <w:proofErr w:type="spellEnd"/>
          </w:p>
          <w:p w14:paraId="71057083" w14:textId="77777777" w:rsidR="000D7542" w:rsidRPr="000D7542" w:rsidRDefault="000D7542" w:rsidP="000D7542">
            <w:pPr>
              <w:pStyle w:val="B1"/>
              <w:spacing w:after="0"/>
              <w:rPr>
                <w:sz w:val="20"/>
                <w:szCs w:val="20"/>
              </w:rPr>
            </w:pPr>
            <w:r w:rsidRPr="000D7542">
              <w:rPr>
                <w:sz w:val="20"/>
                <w:szCs w:val="20"/>
              </w:rPr>
              <w:tab/>
            </w:r>
            <w:proofErr w:type="spellStart"/>
            <w:r w:rsidRPr="000D7542">
              <w:rPr>
                <w:sz w:val="20"/>
                <w:szCs w:val="20"/>
              </w:rPr>
              <w:t>T</w:t>
            </w:r>
            <w:r w:rsidRPr="000D7542">
              <w:rPr>
                <w:sz w:val="20"/>
                <w:szCs w:val="20"/>
                <w:vertAlign w:val="subscript"/>
              </w:rPr>
              <w:t>RRC_delay</w:t>
            </w:r>
            <w:proofErr w:type="spellEnd"/>
            <w:r w:rsidRPr="000D7542">
              <w:rPr>
                <w:sz w:val="20"/>
                <w:szCs w:val="20"/>
              </w:rPr>
              <w:t xml:space="preserve"> is the RRC procedure delay as specified in TS 38.331 [2].</w:t>
            </w:r>
          </w:p>
          <w:p w14:paraId="78BA425B" w14:textId="77777777" w:rsidR="000D7542" w:rsidRPr="000D7542" w:rsidRDefault="000D7542" w:rsidP="000D7542">
            <w:pPr>
              <w:pStyle w:val="B1"/>
              <w:spacing w:after="0"/>
              <w:rPr>
                <w:sz w:val="20"/>
                <w:szCs w:val="20"/>
              </w:rPr>
            </w:pPr>
            <w:r w:rsidRPr="000D7542">
              <w:rPr>
                <w:sz w:val="20"/>
                <w:szCs w:val="20"/>
              </w:rPr>
              <w:tab/>
            </w:r>
            <w:proofErr w:type="spellStart"/>
            <w:r w:rsidRPr="000D7542">
              <w:rPr>
                <w:sz w:val="20"/>
                <w:szCs w:val="20"/>
              </w:rPr>
              <w:t>T</w:t>
            </w:r>
            <w:r w:rsidRPr="000D7542">
              <w:rPr>
                <w:sz w:val="20"/>
                <w:szCs w:val="20"/>
                <w:vertAlign w:val="subscript"/>
              </w:rPr>
              <w:t>processing</w:t>
            </w:r>
            <w:proofErr w:type="spellEnd"/>
            <w:r w:rsidRPr="000D7542">
              <w:rPr>
                <w:sz w:val="20"/>
                <w:szCs w:val="20"/>
              </w:rPr>
              <w:t xml:space="preserve"> is the SW processing time needed by UE, including RF warm up period. When </w:t>
            </w:r>
            <w:proofErr w:type="spellStart"/>
            <w:r w:rsidRPr="000D7542">
              <w:rPr>
                <w:sz w:val="20"/>
                <w:szCs w:val="20"/>
              </w:rPr>
              <w:t>PSCell</w:t>
            </w:r>
            <w:proofErr w:type="spellEnd"/>
            <w:r w:rsidRPr="000D7542">
              <w:rPr>
                <w:sz w:val="20"/>
                <w:szCs w:val="20"/>
              </w:rPr>
              <w:t xml:space="preserve"> is activated from deactivated state, if any </w:t>
            </w:r>
            <w:proofErr w:type="spellStart"/>
            <w:r w:rsidRPr="000D7542">
              <w:rPr>
                <w:sz w:val="20"/>
                <w:szCs w:val="20"/>
              </w:rPr>
              <w:t>PSCell</w:t>
            </w:r>
            <w:proofErr w:type="spellEnd"/>
            <w:r w:rsidRPr="000D7542">
              <w:rPr>
                <w:sz w:val="20"/>
                <w:szCs w:val="20"/>
              </w:rPr>
              <w:t xml:space="preserve"> parameter is modified, </w:t>
            </w:r>
            <w:proofErr w:type="spellStart"/>
            <w:r w:rsidRPr="000D7542">
              <w:rPr>
                <w:sz w:val="20"/>
                <w:szCs w:val="20"/>
              </w:rPr>
              <w:t>T</w:t>
            </w:r>
            <w:r w:rsidRPr="000D7542">
              <w:rPr>
                <w:sz w:val="20"/>
                <w:szCs w:val="20"/>
                <w:vertAlign w:val="subscript"/>
              </w:rPr>
              <w:t>processing</w:t>
            </w:r>
            <w:proofErr w:type="spellEnd"/>
            <w:r w:rsidRPr="000D7542">
              <w:rPr>
                <w:sz w:val="20"/>
                <w:szCs w:val="20"/>
              </w:rPr>
              <w:t xml:space="preserve"> = 20ms.</w:t>
            </w:r>
            <w:r w:rsidRPr="000D7542">
              <w:rPr>
                <w:sz w:val="20"/>
                <w:szCs w:val="20"/>
                <w:lang w:eastAsia="zh-CN"/>
              </w:rPr>
              <w:t xml:space="preserve"> </w:t>
            </w:r>
            <w:r w:rsidRPr="000D7542">
              <w:rPr>
                <w:sz w:val="20"/>
                <w:szCs w:val="20"/>
              </w:rPr>
              <w:t xml:space="preserve">Otherwise, </w:t>
            </w:r>
            <w:proofErr w:type="spellStart"/>
            <w:r w:rsidRPr="000D7542">
              <w:rPr>
                <w:sz w:val="20"/>
                <w:szCs w:val="20"/>
              </w:rPr>
              <w:t>T</w:t>
            </w:r>
            <w:r w:rsidRPr="000D7542">
              <w:rPr>
                <w:sz w:val="20"/>
                <w:szCs w:val="20"/>
                <w:vertAlign w:val="subscript"/>
              </w:rPr>
              <w:t>processing</w:t>
            </w:r>
            <w:proofErr w:type="spellEnd"/>
            <w:r w:rsidRPr="000D7542">
              <w:rPr>
                <w:sz w:val="20"/>
                <w:szCs w:val="20"/>
              </w:rPr>
              <w:t xml:space="preserve"> = 5 </w:t>
            </w:r>
            <w:proofErr w:type="spellStart"/>
            <w:r w:rsidRPr="000D7542">
              <w:rPr>
                <w:sz w:val="20"/>
                <w:szCs w:val="20"/>
              </w:rPr>
              <w:t>ms.</w:t>
            </w:r>
            <w:proofErr w:type="spellEnd"/>
            <w:r w:rsidRPr="000D7542">
              <w:rPr>
                <w:sz w:val="20"/>
                <w:szCs w:val="20"/>
              </w:rPr>
              <w:tab/>
            </w:r>
            <w:proofErr w:type="spellStart"/>
            <w:r w:rsidRPr="000D7542">
              <w:rPr>
                <w:sz w:val="20"/>
                <w:szCs w:val="20"/>
              </w:rPr>
              <w:t>T</w:t>
            </w:r>
            <w:r w:rsidRPr="000D7542">
              <w:rPr>
                <w:sz w:val="20"/>
                <w:szCs w:val="20"/>
                <w:vertAlign w:val="subscript"/>
              </w:rPr>
              <w:t>search</w:t>
            </w:r>
            <w:proofErr w:type="spellEnd"/>
            <w:r w:rsidRPr="000D7542">
              <w:rPr>
                <w:sz w:val="20"/>
                <w:szCs w:val="20"/>
              </w:rPr>
              <w:t xml:space="preserve"> is the time for AGC settling and PSS/SSS detection.</w:t>
            </w:r>
          </w:p>
          <w:p w14:paraId="1C908523" w14:textId="77777777" w:rsidR="000D7542" w:rsidRPr="000D7542" w:rsidRDefault="000D7542" w:rsidP="000D7542">
            <w:pPr>
              <w:pStyle w:val="B1"/>
              <w:spacing w:after="0"/>
              <w:rPr>
                <w:sz w:val="20"/>
                <w:szCs w:val="20"/>
              </w:rPr>
            </w:pPr>
            <w:r w:rsidRPr="000D7542">
              <w:rPr>
                <w:sz w:val="20"/>
                <w:szCs w:val="20"/>
              </w:rPr>
              <w:tab/>
            </w:r>
            <w:proofErr w:type="spellStart"/>
            <w:r w:rsidRPr="000D7542">
              <w:rPr>
                <w:sz w:val="20"/>
                <w:szCs w:val="20"/>
              </w:rPr>
              <w:t>T</w:t>
            </w:r>
            <w:r w:rsidRPr="000D7542">
              <w:rPr>
                <w:sz w:val="20"/>
                <w:szCs w:val="20"/>
                <w:vertAlign w:val="subscript"/>
              </w:rPr>
              <w:t>search</w:t>
            </w:r>
            <w:proofErr w:type="spellEnd"/>
            <w:r w:rsidRPr="000D7542">
              <w:rPr>
                <w:sz w:val="20"/>
                <w:szCs w:val="20"/>
              </w:rPr>
              <w:t xml:space="preserve"> is the time for AGC settling and PSS/SSS detection.</w:t>
            </w:r>
          </w:p>
          <w:p w14:paraId="6F504EBA" w14:textId="77777777" w:rsidR="000D7542" w:rsidRPr="000D7542" w:rsidRDefault="000D7542" w:rsidP="000D7542">
            <w:pPr>
              <w:pStyle w:val="B1"/>
              <w:spacing w:after="0"/>
              <w:rPr>
                <w:sz w:val="20"/>
                <w:szCs w:val="20"/>
                <w:lang w:eastAsia="ko-KR"/>
              </w:rPr>
            </w:pPr>
            <w:r w:rsidRPr="000D7542">
              <w:rPr>
                <w:sz w:val="20"/>
                <w:szCs w:val="20"/>
                <w:lang w:eastAsia="ko-KR"/>
              </w:rPr>
              <w:tab/>
              <w:t xml:space="preserve">For </w:t>
            </w:r>
            <w:r w:rsidRPr="000D7542">
              <w:rPr>
                <w:sz w:val="20"/>
                <w:szCs w:val="20"/>
              </w:rPr>
              <w:t xml:space="preserve">RACH based </w:t>
            </w:r>
            <w:proofErr w:type="spellStart"/>
            <w:r w:rsidRPr="000D7542">
              <w:rPr>
                <w:sz w:val="20"/>
                <w:szCs w:val="20"/>
              </w:rPr>
              <w:t>PSCell</w:t>
            </w:r>
            <w:proofErr w:type="spellEnd"/>
            <w:r w:rsidRPr="000D7542">
              <w:rPr>
                <w:sz w:val="20"/>
                <w:szCs w:val="20"/>
              </w:rPr>
              <w:t xml:space="preserve"> activation,</w:t>
            </w:r>
            <w:r w:rsidRPr="000D7542">
              <w:rPr>
                <w:sz w:val="20"/>
                <w:szCs w:val="20"/>
                <w:lang w:eastAsia="ko-KR"/>
              </w:rPr>
              <w:t xml:space="preserve"> if the target cell is a known NR FR2 </w:t>
            </w:r>
            <w:proofErr w:type="spellStart"/>
            <w:r w:rsidRPr="000D7542">
              <w:rPr>
                <w:sz w:val="20"/>
                <w:szCs w:val="20"/>
                <w:lang w:eastAsia="ko-KR"/>
              </w:rPr>
              <w:t>PSCell</w:t>
            </w:r>
            <w:proofErr w:type="spellEnd"/>
            <w:r w:rsidRPr="000D7542">
              <w:rPr>
                <w:sz w:val="20"/>
                <w:szCs w:val="20"/>
                <w:lang w:eastAsia="ko-KR"/>
              </w:rPr>
              <w:t xml:space="preserve">, </w:t>
            </w:r>
            <w:proofErr w:type="spellStart"/>
            <w:r w:rsidRPr="000D7542">
              <w:rPr>
                <w:sz w:val="20"/>
                <w:szCs w:val="20"/>
                <w:lang w:eastAsia="ko-KR"/>
              </w:rPr>
              <w:t>T</w:t>
            </w:r>
            <w:r w:rsidRPr="000D7542">
              <w:rPr>
                <w:sz w:val="20"/>
                <w:szCs w:val="20"/>
                <w:vertAlign w:val="subscript"/>
                <w:lang w:eastAsia="ko-KR"/>
              </w:rPr>
              <w:t>search</w:t>
            </w:r>
            <w:proofErr w:type="spellEnd"/>
            <w:r w:rsidRPr="000D7542">
              <w:rPr>
                <w:sz w:val="20"/>
                <w:szCs w:val="20"/>
                <w:lang w:eastAsia="ko-KR"/>
              </w:rPr>
              <w:t xml:space="preserve"> = 0 </w:t>
            </w:r>
            <w:proofErr w:type="spellStart"/>
            <w:r w:rsidRPr="000D7542">
              <w:rPr>
                <w:sz w:val="20"/>
                <w:szCs w:val="20"/>
                <w:lang w:eastAsia="ko-KR"/>
              </w:rPr>
              <w:t>ms.</w:t>
            </w:r>
            <w:proofErr w:type="spellEnd"/>
            <w:r w:rsidRPr="000D7542">
              <w:rPr>
                <w:sz w:val="20"/>
                <w:szCs w:val="20"/>
                <w:lang w:eastAsia="ko-KR"/>
              </w:rPr>
              <w:t xml:space="preserve"> If the target cell is an unknown FR2 </w:t>
            </w:r>
            <w:proofErr w:type="spellStart"/>
            <w:r w:rsidRPr="000D7542">
              <w:rPr>
                <w:sz w:val="20"/>
                <w:szCs w:val="20"/>
                <w:lang w:eastAsia="ko-KR"/>
              </w:rPr>
              <w:t>PSCell</w:t>
            </w:r>
            <w:proofErr w:type="spellEnd"/>
            <w:r w:rsidRPr="000D7542">
              <w:rPr>
                <w:sz w:val="20"/>
                <w:szCs w:val="20"/>
                <w:lang w:eastAsia="ko-KR"/>
              </w:rPr>
              <w:t xml:space="preserve"> and Es/</w:t>
            </w:r>
            <w:proofErr w:type="spellStart"/>
            <w:r w:rsidRPr="000D7542">
              <w:rPr>
                <w:sz w:val="20"/>
                <w:szCs w:val="20"/>
                <w:lang w:eastAsia="ko-KR"/>
              </w:rPr>
              <w:t>Iot</w:t>
            </w:r>
            <w:proofErr w:type="spellEnd"/>
            <w:r w:rsidRPr="000D7542">
              <w:rPr>
                <w:sz w:val="20"/>
                <w:szCs w:val="20"/>
                <w:lang w:eastAsia="ko-KR"/>
              </w:rPr>
              <w:t xml:space="preserve"> </w:t>
            </w:r>
            <w:r w:rsidRPr="000D7542">
              <w:rPr>
                <w:rFonts w:hint="eastAsia"/>
                <w:sz w:val="20"/>
                <w:szCs w:val="20"/>
                <w:lang w:eastAsia="ko-KR"/>
              </w:rPr>
              <w:t>≥</w:t>
            </w:r>
            <w:r w:rsidRPr="000D7542">
              <w:rPr>
                <w:sz w:val="20"/>
                <w:szCs w:val="20"/>
                <w:lang w:eastAsia="ko-KR"/>
              </w:rPr>
              <w:t xml:space="preserve"> -2 dB, then </w:t>
            </w:r>
            <w:proofErr w:type="spellStart"/>
            <w:r w:rsidRPr="000D7542">
              <w:rPr>
                <w:sz w:val="20"/>
                <w:szCs w:val="20"/>
                <w:lang w:eastAsia="ko-KR"/>
              </w:rPr>
              <w:t>T</w:t>
            </w:r>
            <w:r w:rsidRPr="000D7542">
              <w:rPr>
                <w:sz w:val="20"/>
                <w:szCs w:val="20"/>
                <w:vertAlign w:val="subscript"/>
                <w:lang w:eastAsia="ko-KR"/>
              </w:rPr>
              <w:t>search</w:t>
            </w:r>
            <w:proofErr w:type="spellEnd"/>
            <w:r w:rsidRPr="000D7542">
              <w:rPr>
                <w:sz w:val="20"/>
                <w:szCs w:val="20"/>
                <w:lang w:eastAsia="ko-KR"/>
              </w:rPr>
              <w:t xml:space="preserve"> = 24* </w:t>
            </w:r>
            <w:proofErr w:type="spellStart"/>
            <w:r w:rsidRPr="000D7542">
              <w:rPr>
                <w:sz w:val="20"/>
                <w:szCs w:val="20"/>
                <w:lang w:eastAsia="ko-KR"/>
              </w:rPr>
              <w:t>T</w:t>
            </w:r>
            <w:r w:rsidRPr="000D7542">
              <w:rPr>
                <w:sz w:val="20"/>
                <w:szCs w:val="20"/>
                <w:vertAlign w:val="subscript"/>
                <w:lang w:eastAsia="ko-KR"/>
              </w:rPr>
              <w:t>rs</w:t>
            </w:r>
            <w:proofErr w:type="spellEnd"/>
            <w:r w:rsidRPr="000D7542">
              <w:rPr>
                <w:sz w:val="20"/>
                <w:szCs w:val="20"/>
                <w:vertAlign w:val="subscript"/>
                <w:lang w:eastAsia="ko-KR"/>
              </w:rPr>
              <w:t xml:space="preserve"> </w:t>
            </w:r>
            <w:proofErr w:type="spellStart"/>
            <w:r w:rsidRPr="000D7542">
              <w:rPr>
                <w:sz w:val="20"/>
                <w:szCs w:val="20"/>
                <w:lang w:eastAsia="ko-KR"/>
              </w:rPr>
              <w:t>ms.</w:t>
            </w:r>
            <w:proofErr w:type="spellEnd"/>
          </w:p>
          <w:p w14:paraId="76E92C8E" w14:textId="77777777" w:rsidR="000D7542" w:rsidRPr="000D7542" w:rsidRDefault="000D7542" w:rsidP="000D7542">
            <w:pPr>
              <w:pStyle w:val="B1"/>
              <w:spacing w:after="0"/>
              <w:rPr>
                <w:rFonts w:eastAsia="Malgun Gothic"/>
                <w:sz w:val="20"/>
                <w:szCs w:val="20"/>
                <w:lang w:eastAsia="ko-KR"/>
              </w:rPr>
            </w:pPr>
            <w:r w:rsidRPr="000D7542">
              <w:rPr>
                <w:sz w:val="20"/>
                <w:szCs w:val="20"/>
                <w:lang w:eastAsia="ko-KR"/>
              </w:rPr>
              <w:tab/>
            </w:r>
            <w:r w:rsidRPr="000D7542">
              <w:rPr>
                <w:color w:val="FF0000"/>
                <w:sz w:val="20"/>
                <w:szCs w:val="20"/>
                <w:shd w:val="clear" w:color="auto" w:fill="FFFF00"/>
                <w:lang w:eastAsia="ko-KR"/>
              </w:rPr>
              <w:t xml:space="preserve">For </w:t>
            </w:r>
            <w:r w:rsidRPr="000D7542">
              <w:rPr>
                <w:color w:val="FF0000"/>
                <w:sz w:val="20"/>
                <w:szCs w:val="20"/>
                <w:shd w:val="clear" w:color="auto" w:fill="FFFF00"/>
              </w:rPr>
              <w:t xml:space="preserve">RACH-less based </w:t>
            </w:r>
            <w:proofErr w:type="spellStart"/>
            <w:r w:rsidRPr="000D7542">
              <w:rPr>
                <w:color w:val="FF0000"/>
                <w:sz w:val="20"/>
                <w:szCs w:val="20"/>
                <w:shd w:val="clear" w:color="auto" w:fill="FFFF00"/>
              </w:rPr>
              <w:t>PSCell</w:t>
            </w:r>
            <w:proofErr w:type="spellEnd"/>
            <w:r w:rsidRPr="000D7542">
              <w:rPr>
                <w:color w:val="FF0000"/>
                <w:sz w:val="20"/>
                <w:szCs w:val="20"/>
                <w:shd w:val="clear" w:color="auto" w:fill="FFFF00"/>
              </w:rPr>
              <w:t xml:space="preserve"> activation,</w:t>
            </w:r>
            <w:r w:rsidRPr="000D7542">
              <w:rPr>
                <w:color w:val="FF0000"/>
                <w:sz w:val="20"/>
                <w:szCs w:val="20"/>
                <w:shd w:val="clear" w:color="auto" w:fill="FFFF00"/>
                <w:lang w:eastAsia="ko-KR"/>
              </w:rPr>
              <w:t xml:space="preserve"> if RLM and BFD are configured and TCI state is known, </w:t>
            </w:r>
            <w:proofErr w:type="spellStart"/>
            <w:r w:rsidRPr="000D7542">
              <w:rPr>
                <w:color w:val="FF0000"/>
                <w:sz w:val="20"/>
                <w:szCs w:val="20"/>
                <w:shd w:val="clear" w:color="auto" w:fill="FFFF00"/>
                <w:lang w:eastAsia="ko-KR"/>
              </w:rPr>
              <w:t>T</w:t>
            </w:r>
            <w:r w:rsidRPr="000D7542">
              <w:rPr>
                <w:color w:val="FF0000"/>
                <w:sz w:val="20"/>
                <w:szCs w:val="20"/>
                <w:shd w:val="clear" w:color="auto" w:fill="FFFF00"/>
                <w:vertAlign w:val="subscript"/>
                <w:lang w:eastAsia="ko-KR"/>
              </w:rPr>
              <w:t>search</w:t>
            </w:r>
            <w:proofErr w:type="spellEnd"/>
            <w:r w:rsidRPr="000D7542">
              <w:rPr>
                <w:color w:val="FF0000"/>
                <w:sz w:val="20"/>
                <w:szCs w:val="20"/>
                <w:shd w:val="clear" w:color="auto" w:fill="FFFF00"/>
                <w:lang w:eastAsia="ko-KR"/>
              </w:rPr>
              <w:t xml:space="preserve"> = 0 </w:t>
            </w:r>
            <w:proofErr w:type="spellStart"/>
            <w:r w:rsidRPr="000D7542">
              <w:rPr>
                <w:color w:val="FF0000"/>
                <w:sz w:val="20"/>
                <w:szCs w:val="20"/>
                <w:shd w:val="clear" w:color="auto" w:fill="FFFF00"/>
                <w:lang w:eastAsia="ko-KR"/>
              </w:rPr>
              <w:t>ms</w:t>
            </w:r>
            <w:proofErr w:type="spellEnd"/>
            <w:r w:rsidRPr="000D7542">
              <w:rPr>
                <w:color w:val="FF0000"/>
                <w:sz w:val="20"/>
                <w:szCs w:val="20"/>
                <w:shd w:val="clear" w:color="auto" w:fill="FFFF00"/>
                <w:lang w:eastAsia="ko-KR"/>
              </w:rPr>
              <w:t xml:space="preserve"> if the target cell is a known FR2 </w:t>
            </w:r>
            <w:proofErr w:type="spellStart"/>
            <w:r w:rsidRPr="000D7542">
              <w:rPr>
                <w:color w:val="FF0000"/>
                <w:sz w:val="20"/>
                <w:szCs w:val="20"/>
                <w:shd w:val="clear" w:color="auto" w:fill="FFFF00"/>
                <w:lang w:eastAsia="ko-KR"/>
              </w:rPr>
              <w:t>PScell</w:t>
            </w:r>
            <w:proofErr w:type="spellEnd"/>
            <w:r w:rsidRPr="000D7542">
              <w:rPr>
                <w:color w:val="FF0000"/>
                <w:sz w:val="20"/>
                <w:szCs w:val="20"/>
                <w:shd w:val="clear" w:color="auto" w:fill="FFFF00"/>
                <w:lang w:eastAsia="ko-KR"/>
              </w:rPr>
              <w:t>.</w:t>
            </w:r>
            <w:r w:rsidRPr="000D7542">
              <w:rPr>
                <w:color w:val="FF0000"/>
                <w:sz w:val="20"/>
                <w:szCs w:val="20"/>
                <w:shd w:val="clear" w:color="auto" w:fill="FFFF00"/>
              </w:rPr>
              <w:t xml:space="preserve"> There are no requirements if </w:t>
            </w:r>
            <w:proofErr w:type="spellStart"/>
            <w:r w:rsidRPr="000D7542">
              <w:rPr>
                <w:color w:val="FF0000"/>
                <w:sz w:val="20"/>
                <w:szCs w:val="20"/>
                <w:shd w:val="clear" w:color="auto" w:fill="FFFF00"/>
              </w:rPr>
              <w:t>PSCell</w:t>
            </w:r>
            <w:proofErr w:type="spellEnd"/>
            <w:r w:rsidRPr="000D7542">
              <w:rPr>
                <w:color w:val="FF0000"/>
                <w:sz w:val="20"/>
                <w:szCs w:val="20"/>
                <w:shd w:val="clear" w:color="auto" w:fill="FFFF00"/>
              </w:rPr>
              <w:t xml:space="preserve"> is unknown.</w:t>
            </w:r>
          </w:p>
          <w:p w14:paraId="6A5F2E82" w14:textId="77777777" w:rsidR="000D7542" w:rsidRPr="000D7542" w:rsidRDefault="000D7542" w:rsidP="000D7542">
            <w:pPr>
              <w:pStyle w:val="B1"/>
              <w:spacing w:after="0"/>
              <w:rPr>
                <w:sz w:val="20"/>
                <w:szCs w:val="20"/>
              </w:rPr>
            </w:pPr>
            <w:r w:rsidRPr="000D7542">
              <w:rPr>
                <w:sz w:val="20"/>
                <w:szCs w:val="20"/>
              </w:rPr>
              <w:tab/>
              <w:t>T</w:t>
            </w:r>
            <w:r w:rsidRPr="000D7542">
              <w:rPr>
                <w:sz w:val="20"/>
                <w:szCs w:val="20"/>
                <w:vertAlign w:val="subscript"/>
              </w:rPr>
              <w:t xml:space="preserve">∆ </w:t>
            </w:r>
            <w:r w:rsidRPr="000D7542">
              <w:rPr>
                <w:sz w:val="20"/>
                <w:szCs w:val="20"/>
              </w:rPr>
              <w:t xml:space="preserve">is time for fine time tracking and acquiring full timing information of the target </w:t>
            </w:r>
            <w:proofErr w:type="spellStart"/>
            <w:r w:rsidRPr="000D7542">
              <w:rPr>
                <w:sz w:val="20"/>
                <w:szCs w:val="20"/>
              </w:rPr>
              <w:t>PSCell</w:t>
            </w:r>
            <w:proofErr w:type="spellEnd"/>
            <w:r w:rsidRPr="000D7542">
              <w:rPr>
                <w:sz w:val="20"/>
                <w:szCs w:val="20"/>
              </w:rPr>
              <w:t>. T</w:t>
            </w:r>
            <w:r w:rsidRPr="000D7542">
              <w:rPr>
                <w:sz w:val="20"/>
                <w:szCs w:val="20"/>
                <w:vertAlign w:val="subscript"/>
              </w:rPr>
              <w:t>∆</w:t>
            </w:r>
            <w:r w:rsidRPr="000D7542">
              <w:rPr>
                <w:sz w:val="20"/>
                <w:szCs w:val="20"/>
              </w:rPr>
              <w:t xml:space="preserve"> = 1</w:t>
            </w:r>
            <w:r w:rsidRPr="000D7542">
              <w:rPr>
                <w:sz w:val="20"/>
                <w:szCs w:val="20"/>
                <w:lang w:eastAsia="fr-FR"/>
              </w:rPr>
              <w:t>*</w:t>
            </w:r>
            <w:proofErr w:type="spellStart"/>
            <w:r w:rsidRPr="000D7542">
              <w:rPr>
                <w:rFonts w:cs="v4.2.0"/>
                <w:sz w:val="20"/>
                <w:szCs w:val="20"/>
                <w:lang w:eastAsia="zh-CN"/>
              </w:rPr>
              <w:t>Trs</w:t>
            </w:r>
            <w:proofErr w:type="spellEnd"/>
            <w:r w:rsidRPr="000D7542">
              <w:rPr>
                <w:sz w:val="20"/>
                <w:szCs w:val="20"/>
              </w:rPr>
              <w:t xml:space="preserve"> </w:t>
            </w:r>
            <w:proofErr w:type="spellStart"/>
            <w:r w:rsidRPr="000D7542">
              <w:rPr>
                <w:sz w:val="20"/>
                <w:szCs w:val="20"/>
              </w:rPr>
              <w:t>ms.</w:t>
            </w:r>
            <w:proofErr w:type="spellEnd"/>
            <w:r w:rsidRPr="000D7542" w:rsidDel="00BB0A5F">
              <w:rPr>
                <w:sz w:val="20"/>
                <w:szCs w:val="20"/>
              </w:rPr>
              <w:t xml:space="preserve"> </w:t>
            </w:r>
          </w:p>
          <w:p w14:paraId="608812DB" w14:textId="77777777" w:rsidR="000D7542" w:rsidRPr="000D7542" w:rsidRDefault="000D7542" w:rsidP="000D7542">
            <w:pPr>
              <w:pStyle w:val="B1"/>
              <w:spacing w:after="0"/>
              <w:rPr>
                <w:sz w:val="20"/>
                <w:szCs w:val="20"/>
              </w:rPr>
            </w:pPr>
            <w:r w:rsidRPr="000D7542">
              <w:rPr>
                <w:sz w:val="20"/>
                <w:szCs w:val="20"/>
              </w:rPr>
              <w:tab/>
              <w:t>T</w:t>
            </w:r>
            <w:r w:rsidRPr="000D7542">
              <w:rPr>
                <w:sz w:val="20"/>
                <w:szCs w:val="20"/>
                <w:vertAlign w:val="subscript"/>
              </w:rPr>
              <w:t>IU</w:t>
            </w:r>
            <w:r w:rsidRPr="000D7542">
              <w:rPr>
                <w:sz w:val="20"/>
                <w:szCs w:val="20"/>
              </w:rPr>
              <w:t xml:space="preserve">: </w:t>
            </w:r>
            <w:r w:rsidRPr="000D7542">
              <w:rPr>
                <w:sz w:val="20"/>
                <w:szCs w:val="20"/>
                <w:lang w:eastAsia="ko-KR"/>
              </w:rPr>
              <w:t xml:space="preserve">When </w:t>
            </w:r>
            <w:r w:rsidRPr="000D7542">
              <w:rPr>
                <w:sz w:val="20"/>
                <w:szCs w:val="20"/>
              </w:rPr>
              <w:t xml:space="preserve">RACH based </w:t>
            </w:r>
            <w:proofErr w:type="spellStart"/>
            <w:r w:rsidRPr="000D7542">
              <w:rPr>
                <w:sz w:val="20"/>
                <w:szCs w:val="20"/>
              </w:rPr>
              <w:t>PSCell</w:t>
            </w:r>
            <w:proofErr w:type="spellEnd"/>
            <w:r w:rsidRPr="000D7542">
              <w:rPr>
                <w:sz w:val="20"/>
                <w:szCs w:val="20"/>
              </w:rPr>
              <w:t xml:space="preserve"> activation is configured, it is the delay uncertainty in acquiring the first available PRACH occasion in the </w:t>
            </w:r>
            <w:proofErr w:type="spellStart"/>
            <w:r w:rsidRPr="000D7542">
              <w:rPr>
                <w:sz w:val="20"/>
                <w:szCs w:val="20"/>
              </w:rPr>
              <w:t>PSCell</w:t>
            </w:r>
            <w:proofErr w:type="spellEnd"/>
            <w:r w:rsidRPr="000D7542">
              <w:rPr>
                <w:sz w:val="20"/>
                <w:szCs w:val="20"/>
              </w:rPr>
              <w:t>. T</w:t>
            </w:r>
            <w:r w:rsidRPr="000D7542">
              <w:rPr>
                <w:sz w:val="20"/>
                <w:szCs w:val="20"/>
                <w:vertAlign w:val="subscript"/>
              </w:rPr>
              <w:t>IU</w:t>
            </w:r>
            <w:r w:rsidRPr="000D7542">
              <w:rPr>
                <w:sz w:val="20"/>
                <w:szCs w:val="20"/>
              </w:rPr>
              <w:t xml:space="preserve"> is up to the summation of SSB to PRACH occasion association period and 10 </w:t>
            </w:r>
            <w:proofErr w:type="spellStart"/>
            <w:r w:rsidRPr="000D7542">
              <w:rPr>
                <w:sz w:val="20"/>
                <w:szCs w:val="20"/>
              </w:rPr>
              <w:t>ms.</w:t>
            </w:r>
            <w:proofErr w:type="spellEnd"/>
            <w:r w:rsidRPr="000D7542">
              <w:rPr>
                <w:sz w:val="20"/>
                <w:szCs w:val="20"/>
              </w:rPr>
              <w:t xml:space="preserve"> SSB to PRACH occasion associated period is defined in Table 8.1-1 of TS 38.213 [3].</w:t>
            </w:r>
          </w:p>
          <w:p w14:paraId="54359AB2" w14:textId="202B1CB1" w:rsidR="00A44AC3" w:rsidRPr="005D3DC3" w:rsidRDefault="000D7542" w:rsidP="000D7542">
            <w:pPr>
              <w:pStyle w:val="B1"/>
              <w:spacing w:after="0"/>
            </w:pPr>
            <w:r w:rsidRPr="000D7542">
              <w:rPr>
                <w:sz w:val="20"/>
                <w:szCs w:val="20"/>
                <w:lang w:eastAsia="ko-KR"/>
              </w:rPr>
              <w:tab/>
              <w:t xml:space="preserve">When </w:t>
            </w:r>
            <w:r w:rsidRPr="000D7542">
              <w:rPr>
                <w:sz w:val="20"/>
                <w:szCs w:val="20"/>
              </w:rPr>
              <w:t xml:space="preserve">RACH-less based </w:t>
            </w:r>
            <w:proofErr w:type="spellStart"/>
            <w:r w:rsidRPr="000D7542">
              <w:rPr>
                <w:sz w:val="20"/>
                <w:szCs w:val="20"/>
              </w:rPr>
              <w:t>PSCell</w:t>
            </w:r>
            <w:proofErr w:type="spellEnd"/>
            <w:r w:rsidRPr="000D7542">
              <w:rPr>
                <w:sz w:val="20"/>
                <w:szCs w:val="20"/>
              </w:rPr>
              <w:t xml:space="preserve"> activation is configured, it is the uncertainty in acquiring the first PUSCH transmission occasion </w:t>
            </w:r>
            <w:r w:rsidRPr="000D7542">
              <w:rPr>
                <w:sz w:val="20"/>
                <w:szCs w:val="20"/>
                <w:lang w:eastAsia="zh-CN"/>
              </w:rPr>
              <w:t>[or SR on PUCCH]</w:t>
            </w:r>
            <w:r w:rsidRPr="000D7542">
              <w:rPr>
                <w:sz w:val="20"/>
                <w:szCs w:val="20"/>
              </w:rPr>
              <w:t>.</w:t>
            </w:r>
          </w:p>
        </w:tc>
      </w:tr>
    </w:tbl>
    <w:p w14:paraId="6FD0FFE2" w14:textId="77777777" w:rsidR="00A44AC3" w:rsidRDefault="00A44AC3" w:rsidP="00A44AC3">
      <w:pPr>
        <w:rPr>
          <w:lang w:val="en-GB" w:eastAsia="x-none"/>
        </w:rPr>
      </w:pPr>
    </w:p>
    <w:p w14:paraId="45B99E53" w14:textId="39A23732" w:rsidR="00A44AC3" w:rsidRDefault="007025E1" w:rsidP="00A44AC3">
      <w:pPr>
        <w:spacing w:after="180"/>
        <w:jc w:val="both"/>
        <w:rPr>
          <w:lang w:val="en-GB"/>
        </w:rPr>
      </w:pPr>
      <w:r>
        <w:rPr>
          <w:rFonts w:hint="eastAsia"/>
          <w:lang w:val="en-GB"/>
        </w:rPr>
        <w:t>If</w:t>
      </w:r>
      <w:r>
        <w:rPr>
          <w:lang w:val="en-GB"/>
        </w:rPr>
        <w:t xml:space="preserve"> </w:t>
      </w:r>
      <w:proofErr w:type="spellStart"/>
      <w:r>
        <w:rPr>
          <w:lang w:val="en-GB"/>
        </w:rPr>
        <w:t>PSCell</w:t>
      </w:r>
      <w:proofErr w:type="spellEnd"/>
      <w:r>
        <w:rPr>
          <w:lang w:val="en-GB"/>
        </w:rPr>
        <w:t xml:space="preserve"> is unknown, no requirement shall be applied, and we think this condition shall also be used for FR1+FR1 NR-DC</w:t>
      </w:r>
      <w:r w:rsidR="00BB268A">
        <w:rPr>
          <w:lang w:val="en-GB"/>
        </w:rPr>
        <w:t xml:space="preserve"> since the TA is also not available for an unknown </w:t>
      </w:r>
      <w:proofErr w:type="spellStart"/>
      <w:r w:rsidR="00BB268A">
        <w:rPr>
          <w:lang w:val="en-GB"/>
        </w:rPr>
        <w:t>PSCell</w:t>
      </w:r>
      <w:proofErr w:type="spellEnd"/>
      <w:r w:rsidR="00BB268A">
        <w:rPr>
          <w:lang w:val="en-GB"/>
        </w:rPr>
        <w:t xml:space="preserve"> during SCG activation</w:t>
      </w:r>
      <w:r>
        <w:rPr>
          <w:lang w:val="en-GB"/>
        </w:rPr>
        <w:t xml:space="preserve">. </w:t>
      </w:r>
      <w:r w:rsidR="00BB268A">
        <w:rPr>
          <w:lang w:val="en-GB"/>
        </w:rPr>
        <w:t xml:space="preserve">Moreover, </w:t>
      </w:r>
      <w:r>
        <w:rPr>
          <w:lang w:val="en-GB"/>
        </w:rPr>
        <w:t>So the SCG activation for FR1+FR1 NR-DC shall be:</w:t>
      </w:r>
    </w:p>
    <w:p w14:paraId="23062F08" w14:textId="6FE3B873" w:rsidR="007025E1" w:rsidRPr="007025E1" w:rsidRDefault="007025E1" w:rsidP="00A44AC3">
      <w:pPr>
        <w:spacing w:after="180"/>
        <w:jc w:val="both"/>
        <w:rPr>
          <w:lang w:eastAsia="x-none"/>
        </w:rPr>
      </w:pPr>
      <w:r w:rsidRPr="007025E1">
        <w:rPr>
          <w:lang w:eastAsia="ko-KR"/>
        </w:rPr>
        <w:t xml:space="preserve">For </w:t>
      </w:r>
      <w:r w:rsidRPr="007025E1">
        <w:t xml:space="preserve">RACH-less based </w:t>
      </w:r>
      <w:proofErr w:type="spellStart"/>
      <w:r w:rsidRPr="007025E1">
        <w:t>PSCell</w:t>
      </w:r>
      <w:proofErr w:type="spellEnd"/>
      <w:r w:rsidRPr="007025E1">
        <w:t xml:space="preserve"> activation,</w:t>
      </w:r>
      <w:r w:rsidRPr="007025E1">
        <w:rPr>
          <w:lang w:eastAsia="ko-KR"/>
        </w:rPr>
        <w:t xml:space="preserve"> if RLM and BFD are configured and TCI state is known, </w:t>
      </w:r>
      <w:proofErr w:type="spellStart"/>
      <w:r w:rsidRPr="007025E1">
        <w:rPr>
          <w:lang w:eastAsia="ko-KR"/>
        </w:rPr>
        <w:t>T</w:t>
      </w:r>
      <w:r w:rsidRPr="007025E1">
        <w:rPr>
          <w:vertAlign w:val="subscript"/>
          <w:lang w:eastAsia="ko-KR"/>
        </w:rPr>
        <w:t>search</w:t>
      </w:r>
      <w:proofErr w:type="spellEnd"/>
      <w:r w:rsidRPr="007025E1">
        <w:rPr>
          <w:lang w:eastAsia="ko-KR"/>
        </w:rPr>
        <w:t xml:space="preserve"> = 0 </w:t>
      </w:r>
      <w:proofErr w:type="spellStart"/>
      <w:r w:rsidRPr="007025E1">
        <w:rPr>
          <w:lang w:eastAsia="ko-KR"/>
        </w:rPr>
        <w:t>ms</w:t>
      </w:r>
      <w:proofErr w:type="spellEnd"/>
      <w:r w:rsidRPr="007025E1">
        <w:rPr>
          <w:lang w:eastAsia="ko-KR"/>
        </w:rPr>
        <w:t xml:space="preserve"> if the target cell is a known FR1 </w:t>
      </w:r>
      <w:proofErr w:type="spellStart"/>
      <w:r w:rsidRPr="007025E1">
        <w:rPr>
          <w:lang w:eastAsia="ko-KR"/>
        </w:rPr>
        <w:t>PScell</w:t>
      </w:r>
      <w:proofErr w:type="spellEnd"/>
      <w:r w:rsidRPr="007025E1">
        <w:rPr>
          <w:lang w:eastAsia="ko-KR"/>
        </w:rPr>
        <w:t>.</w:t>
      </w:r>
      <w:r w:rsidRPr="007025E1">
        <w:t xml:space="preserve"> There are no requirements if </w:t>
      </w:r>
      <w:r>
        <w:t xml:space="preserve">FR1 </w:t>
      </w:r>
      <w:proofErr w:type="spellStart"/>
      <w:r w:rsidRPr="007025E1">
        <w:t>PSCell</w:t>
      </w:r>
      <w:proofErr w:type="spellEnd"/>
      <w:r w:rsidRPr="007025E1">
        <w:t xml:space="preserve"> is unknown.</w:t>
      </w:r>
    </w:p>
    <w:p w14:paraId="1DB6C345" w14:textId="46A43B19" w:rsidR="000D7542" w:rsidRPr="000D7542" w:rsidRDefault="00A44AC3" w:rsidP="000D7542">
      <w:pPr>
        <w:spacing w:after="120"/>
        <w:jc w:val="both"/>
        <w:rPr>
          <w:rFonts w:eastAsia="SimSun"/>
          <w:b/>
          <w:bCs/>
          <w:i/>
          <w:iCs/>
          <w:color w:val="000000" w:themeColor="text1"/>
          <w:u w:val="single"/>
        </w:rPr>
      </w:pPr>
      <w:r w:rsidRPr="000D7542">
        <w:rPr>
          <w:b/>
          <w:bCs/>
          <w:i/>
          <w:iCs/>
          <w:lang w:val="en-GB"/>
        </w:rPr>
        <w:t xml:space="preserve">Proposal </w:t>
      </w:r>
      <w:r w:rsidR="000D7542">
        <w:rPr>
          <w:b/>
          <w:bCs/>
          <w:i/>
          <w:iCs/>
          <w:lang w:val="en-GB"/>
        </w:rPr>
        <w:t>3</w:t>
      </w:r>
      <w:r w:rsidRPr="000D7542">
        <w:rPr>
          <w:b/>
          <w:bCs/>
          <w:i/>
          <w:iCs/>
          <w:lang w:val="en-GB"/>
        </w:rPr>
        <w:t xml:space="preserve">: </w:t>
      </w:r>
      <w:r w:rsidR="000D7542" w:rsidRPr="000D7542">
        <w:rPr>
          <w:b/>
          <w:bCs/>
          <w:i/>
          <w:iCs/>
          <w:lang w:eastAsia="ko-KR"/>
        </w:rPr>
        <w:t xml:space="preserve">For </w:t>
      </w:r>
      <w:r w:rsidR="000D7542" w:rsidRPr="000D7542">
        <w:rPr>
          <w:b/>
          <w:bCs/>
          <w:i/>
          <w:iCs/>
        </w:rPr>
        <w:t>RACH-less based SCG activation for FR1+FR1 NR-DC,</w:t>
      </w:r>
    </w:p>
    <w:p w14:paraId="076DFB8C" w14:textId="744756CF" w:rsidR="000D7542" w:rsidRPr="000D7542" w:rsidRDefault="000D7542" w:rsidP="000D7542">
      <w:pPr>
        <w:pStyle w:val="ListParagraph"/>
        <w:widowControl/>
        <w:numPr>
          <w:ilvl w:val="0"/>
          <w:numId w:val="22"/>
        </w:numPr>
        <w:spacing w:after="120" w:line="240" w:lineRule="auto"/>
        <w:ind w:firstLineChars="0"/>
        <w:jc w:val="both"/>
        <w:rPr>
          <w:b/>
          <w:bCs/>
          <w:i/>
          <w:iCs/>
          <w:color w:val="000000" w:themeColor="text1"/>
          <w:sz w:val="24"/>
          <w:szCs w:val="24"/>
          <w:lang w:eastAsia="zh-CN"/>
        </w:rPr>
      </w:pPr>
      <w:r w:rsidRPr="000D7542">
        <w:rPr>
          <w:b/>
          <w:bCs/>
          <w:i/>
          <w:iCs/>
          <w:sz w:val="24"/>
          <w:szCs w:val="24"/>
          <w:lang w:eastAsia="ko-KR"/>
        </w:rPr>
        <w:t xml:space="preserve">if RLM and BFD are configured and TCI state is known, </w:t>
      </w:r>
      <w:proofErr w:type="spellStart"/>
      <w:r w:rsidRPr="000D7542">
        <w:rPr>
          <w:b/>
          <w:bCs/>
          <w:i/>
          <w:iCs/>
          <w:sz w:val="24"/>
          <w:szCs w:val="24"/>
          <w:lang w:eastAsia="ko-KR"/>
        </w:rPr>
        <w:t>T</w:t>
      </w:r>
      <w:r w:rsidRPr="000D7542">
        <w:rPr>
          <w:b/>
          <w:bCs/>
          <w:i/>
          <w:iCs/>
          <w:sz w:val="24"/>
          <w:szCs w:val="24"/>
          <w:vertAlign w:val="subscript"/>
          <w:lang w:eastAsia="ko-KR"/>
        </w:rPr>
        <w:t>search</w:t>
      </w:r>
      <w:proofErr w:type="spellEnd"/>
      <w:r w:rsidRPr="000D7542">
        <w:rPr>
          <w:b/>
          <w:bCs/>
          <w:i/>
          <w:iCs/>
          <w:sz w:val="24"/>
          <w:szCs w:val="24"/>
          <w:lang w:eastAsia="ko-KR"/>
        </w:rPr>
        <w:t xml:space="preserve"> = 0 </w:t>
      </w:r>
      <w:proofErr w:type="spellStart"/>
      <w:r w:rsidRPr="000D7542">
        <w:rPr>
          <w:b/>
          <w:bCs/>
          <w:i/>
          <w:iCs/>
          <w:sz w:val="24"/>
          <w:szCs w:val="24"/>
          <w:lang w:eastAsia="ko-KR"/>
        </w:rPr>
        <w:t>ms</w:t>
      </w:r>
      <w:proofErr w:type="spellEnd"/>
      <w:r w:rsidRPr="000D7542">
        <w:rPr>
          <w:b/>
          <w:bCs/>
          <w:i/>
          <w:iCs/>
          <w:sz w:val="24"/>
          <w:szCs w:val="24"/>
          <w:lang w:eastAsia="ko-KR"/>
        </w:rPr>
        <w:t xml:space="preserve"> if the target cell is a known FR1 </w:t>
      </w:r>
      <w:proofErr w:type="spellStart"/>
      <w:r w:rsidRPr="000D7542">
        <w:rPr>
          <w:b/>
          <w:bCs/>
          <w:i/>
          <w:iCs/>
          <w:sz w:val="24"/>
          <w:szCs w:val="24"/>
          <w:lang w:eastAsia="ko-KR"/>
        </w:rPr>
        <w:t>PSCell</w:t>
      </w:r>
      <w:proofErr w:type="spellEnd"/>
      <w:r w:rsidRPr="000D7542">
        <w:rPr>
          <w:b/>
          <w:bCs/>
          <w:i/>
          <w:iCs/>
          <w:sz w:val="24"/>
          <w:szCs w:val="24"/>
          <w:lang w:eastAsia="ko-KR"/>
        </w:rPr>
        <w:t>.</w:t>
      </w:r>
    </w:p>
    <w:p w14:paraId="63039AF0" w14:textId="3F482154" w:rsidR="00A44AC3" w:rsidRPr="000D7542" w:rsidRDefault="000D7542" w:rsidP="000D7542">
      <w:pPr>
        <w:pStyle w:val="ListParagraph"/>
        <w:widowControl/>
        <w:numPr>
          <w:ilvl w:val="0"/>
          <w:numId w:val="22"/>
        </w:numPr>
        <w:spacing w:after="120" w:line="240" w:lineRule="auto"/>
        <w:ind w:firstLineChars="0"/>
        <w:jc w:val="both"/>
        <w:rPr>
          <w:b/>
          <w:bCs/>
          <w:i/>
          <w:iCs/>
          <w:color w:val="000000" w:themeColor="text1"/>
          <w:sz w:val="24"/>
          <w:szCs w:val="24"/>
          <w:u w:val="single"/>
          <w:lang w:eastAsia="zh-CN"/>
        </w:rPr>
      </w:pPr>
      <w:r w:rsidRPr="000D7542">
        <w:rPr>
          <w:b/>
          <w:bCs/>
          <w:i/>
          <w:iCs/>
          <w:sz w:val="24"/>
          <w:szCs w:val="24"/>
        </w:rPr>
        <w:t xml:space="preserve">there are no requirements if FR1 </w:t>
      </w:r>
      <w:proofErr w:type="spellStart"/>
      <w:r w:rsidRPr="000D7542">
        <w:rPr>
          <w:b/>
          <w:bCs/>
          <w:i/>
          <w:iCs/>
          <w:sz w:val="24"/>
          <w:szCs w:val="24"/>
        </w:rPr>
        <w:t>PSCell</w:t>
      </w:r>
      <w:proofErr w:type="spellEnd"/>
      <w:r w:rsidRPr="000D7542">
        <w:rPr>
          <w:b/>
          <w:bCs/>
          <w:i/>
          <w:iCs/>
          <w:sz w:val="24"/>
          <w:szCs w:val="24"/>
        </w:rPr>
        <w:t xml:space="preserve"> is unknown (i.e. follow same logic as FR1-FR2 NR-DC scenario).</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10D12601" w14:textId="4F988D4C" w:rsidR="009D29AE" w:rsidRDefault="009D29AE" w:rsidP="009D29AE">
      <w:pPr>
        <w:jc w:val="both"/>
      </w:pPr>
      <w:r>
        <w:t>In this paper, we further discuss the RRM requirements for FR1-FR1 NR-DC scenario.</w:t>
      </w:r>
    </w:p>
    <w:p w14:paraId="2A716D29" w14:textId="5C757B7C" w:rsidR="000D7CFD" w:rsidRDefault="000D7CFD" w:rsidP="009D29AE">
      <w:pPr>
        <w:jc w:val="both"/>
      </w:pPr>
    </w:p>
    <w:p w14:paraId="307209ED" w14:textId="77777777" w:rsidR="000D7542" w:rsidRPr="009E4A79" w:rsidRDefault="000D7542" w:rsidP="00AC3CFE">
      <w:pPr>
        <w:spacing w:after="180"/>
        <w:rPr>
          <w:b/>
          <w:bCs/>
          <w:i/>
          <w:iCs/>
        </w:rPr>
      </w:pPr>
      <w:r w:rsidRPr="009E4A79">
        <w:rPr>
          <w:b/>
          <w:bCs/>
          <w:i/>
          <w:iCs/>
        </w:rPr>
        <w:t xml:space="preserve">Proposal </w:t>
      </w:r>
      <w:r>
        <w:rPr>
          <w:b/>
          <w:bCs/>
          <w:i/>
          <w:iCs/>
        </w:rPr>
        <w:t>1</w:t>
      </w:r>
      <w:r w:rsidRPr="009E4A79">
        <w:rPr>
          <w:b/>
          <w:bCs/>
          <w:i/>
          <w:iCs/>
        </w:rPr>
        <w:t xml:space="preserve">: </w:t>
      </w:r>
    </w:p>
    <w:p w14:paraId="21F38E69" w14:textId="77777777" w:rsidR="000D7542" w:rsidRPr="009E4A79" w:rsidRDefault="000D7542" w:rsidP="000D7542">
      <w:pPr>
        <w:jc w:val="both"/>
        <w:rPr>
          <w:b/>
          <w:bCs/>
          <w:i/>
          <w:iCs/>
          <w:lang w:eastAsia="ko-KR"/>
        </w:rPr>
      </w:pPr>
      <w:r w:rsidRPr="009E4A79">
        <w:rPr>
          <w:b/>
          <w:bCs/>
          <w:i/>
          <w:iCs/>
          <w:lang w:eastAsia="ko-KR"/>
        </w:rPr>
        <w:t xml:space="preserve">For intra-frequency measurement without MG, </w:t>
      </w:r>
    </w:p>
    <w:p w14:paraId="17AB064C" w14:textId="77777777" w:rsidR="000D7542" w:rsidRPr="00AC3CFE" w:rsidRDefault="000D7542" w:rsidP="00AC3CFE">
      <w:pPr>
        <w:pStyle w:val="ListParagraph"/>
        <w:numPr>
          <w:ilvl w:val="0"/>
          <w:numId w:val="26"/>
        </w:numPr>
        <w:spacing w:after="180" w:line="240" w:lineRule="auto"/>
        <w:ind w:firstLineChars="0"/>
        <w:rPr>
          <w:rFonts w:eastAsia="Times New Roman"/>
          <w:b/>
          <w:bCs/>
          <w:i/>
          <w:iCs/>
          <w:snapToGrid/>
          <w:sz w:val="24"/>
          <w:szCs w:val="24"/>
          <w:lang w:val="en-US" w:eastAsia="zh-CN"/>
        </w:rPr>
      </w:pPr>
      <w:r w:rsidRPr="00B83FCB">
        <w:rPr>
          <w:rFonts w:eastAsia="Times New Roman"/>
          <w:b/>
          <w:bCs/>
          <w:i/>
          <w:iCs/>
          <w:snapToGrid/>
          <w:sz w:val="24"/>
          <w:szCs w:val="24"/>
          <w:lang w:val="en-US" w:eastAsia="zh-CN"/>
        </w:rPr>
        <w:t xml:space="preserve">For UE who </w:t>
      </w:r>
      <w:r w:rsidRPr="00B83FCB">
        <w:rPr>
          <w:rFonts w:eastAsia="Times New Roman" w:hint="eastAsia"/>
          <w:b/>
          <w:bCs/>
          <w:i/>
          <w:iCs/>
          <w:snapToGrid/>
          <w:sz w:val="24"/>
          <w:szCs w:val="24"/>
          <w:lang w:val="en-US" w:eastAsia="zh-CN"/>
        </w:rPr>
        <w:t>does</w:t>
      </w:r>
      <w:r w:rsidRPr="00B83FCB">
        <w:rPr>
          <w:rFonts w:eastAsia="Times New Roman"/>
          <w:b/>
          <w:bCs/>
          <w:i/>
          <w:iCs/>
          <w:snapToGrid/>
          <w:sz w:val="24"/>
          <w:szCs w:val="24"/>
          <w:lang w:val="en-US" w:eastAsia="zh-CN"/>
        </w:rPr>
        <w:t xml:space="preserve"> </w:t>
      </w:r>
      <w:r w:rsidRPr="00B83FCB">
        <w:rPr>
          <w:rFonts w:eastAsia="Times New Roman" w:hint="eastAsia"/>
          <w:b/>
          <w:bCs/>
          <w:i/>
          <w:iCs/>
          <w:snapToGrid/>
          <w:sz w:val="24"/>
          <w:szCs w:val="24"/>
          <w:lang w:val="en-US" w:eastAsia="zh-CN"/>
        </w:rPr>
        <w:t>not</w:t>
      </w:r>
      <w:r w:rsidRPr="00B83FCB">
        <w:rPr>
          <w:rFonts w:eastAsia="Times New Roman"/>
          <w:b/>
          <w:bCs/>
          <w:i/>
          <w:iCs/>
          <w:snapToGrid/>
          <w:sz w:val="24"/>
          <w:szCs w:val="24"/>
          <w:lang w:val="en-US" w:eastAsia="zh-CN"/>
        </w:rPr>
        <w:t xml:space="preserve"> support </w:t>
      </w:r>
      <w:proofErr w:type="spellStart"/>
      <w:r w:rsidRPr="00B83FCB">
        <w:rPr>
          <w:rFonts w:eastAsia="Times New Roman"/>
          <w:b/>
          <w:bCs/>
          <w:i/>
          <w:iCs/>
          <w:snapToGrid/>
          <w:sz w:val="24"/>
          <w:szCs w:val="24"/>
          <w:lang w:val="en-US" w:eastAsia="zh-CN"/>
        </w:rPr>
        <w:t>simultaneousRxTxInterBandCA</w:t>
      </w:r>
      <w:proofErr w:type="spellEnd"/>
      <w:r>
        <w:rPr>
          <w:rFonts w:eastAsia="Times New Roman"/>
          <w:b/>
          <w:bCs/>
          <w:i/>
          <w:iCs/>
          <w:snapToGrid/>
          <w:sz w:val="24"/>
          <w:szCs w:val="24"/>
          <w:lang w:val="en-US" w:eastAsia="zh-CN"/>
        </w:rPr>
        <w:t xml:space="preserve"> in </w:t>
      </w:r>
      <w:r w:rsidRPr="00B83FCB">
        <w:rPr>
          <w:rFonts w:eastAsia="Times New Roman"/>
          <w:b/>
          <w:bCs/>
          <w:i/>
          <w:iCs/>
          <w:snapToGrid/>
          <w:sz w:val="24"/>
          <w:szCs w:val="24"/>
          <w:lang w:val="en-US" w:eastAsia="zh-CN"/>
        </w:rPr>
        <w:t>ca-</w:t>
      </w:r>
      <w:proofErr w:type="spellStart"/>
      <w:r w:rsidRPr="00B83FCB">
        <w:rPr>
          <w:rFonts w:eastAsia="Times New Roman"/>
          <w:b/>
          <w:bCs/>
          <w:i/>
          <w:iCs/>
          <w:snapToGrid/>
          <w:sz w:val="24"/>
          <w:szCs w:val="24"/>
          <w:lang w:val="en-US" w:eastAsia="zh-CN"/>
        </w:rPr>
        <w:t>ParametersNR</w:t>
      </w:r>
      <w:proofErr w:type="spellEnd"/>
      <w:r w:rsidRPr="00B83FCB">
        <w:rPr>
          <w:rFonts w:eastAsia="Times New Roman"/>
          <w:b/>
          <w:bCs/>
          <w:i/>
          <w:iCs/>
          <w:snapToGrid/>
          <w:sz w:val="24"/>
          <w:szCs w:val="24"/>
          <w:lang w:val="en-US" w:eastAsia="zh-CN"/>
        </w:rPr>
        <w:t>-</w:t>
      </w:r>
      <w:proofErr w:type="spellStart"/>
      <w:r w:rsidRPr="00B83FCB">
        <w:rPr>
          <w:rFonts w:eastAsia="Times New Roman"/>
          <w:b/>
          <w:bCs/>
          <w:i/>
          <w:iCs/>
          <w:snapToGrid/>
          <w:sz w:val="24"/>
          <w:szCs w:val="24"/>
          <w:lang w:val="en-US" w:eastAsia="zh-CN"/>
        </w:rPr>
        <w:t>ForDC</w:t>
      </w:r>
      <w:proofErr w:type="spellEnd"/>
      <w:r w:rsidRPr="00B83FCB">
        <w:rPr>
          <w:rFonts w:eastAsia="Times New Roman"/>
          <w:b/>
          <w:bCs/>
          <w:i/>
          <w:iCs/>
          <w:snapToGrid/>
          <w:sz w:val="24"/>
          <w:szCs w:val="24"/>
          <w:lang w:val="en-US" w:eastAsia="zh-CN"/>
        </w:rPr>
        <w:t>,</w:t>
      </w:r>
      <w:r w:rsidRPr="00AC3CFE">
        <w:rPr>
          <w:rFonts w:eastAsia="Times New Roman"/>
          <w:b/>
          <w:bCs/>
          <w:i/>
          <w:iCs/>
          <w:snapToGrid/>
          <w:sz w:val="24"/>
          <w:szCs w:val="24"/>
          <w:lang w:val="en-US" w:eastAsia="zh-CN"/>
        </w:rPr>
        <w:t xml:space="preserve"> the existing scheduling availability requirement of UE performing measurements in TDD bands in FR1 inter-band CA case is used for FR1-FR1 NR-DC scenario. </w:t>
      </w:r>
    </w:p>
    <w:p w14:paraId="2EFDB1A2" w14:textId="4D23A7EB" w:rsidR="00F276F1" w:rsidRPr="00AC3CFE" w:rsidRDefault="000D7542" w:rsidP="00AC3CFE">
      <w:pPr>
        <w:pStyle w:val="ListParagraph"/>
        <w:numPr>
          <w:ilvl w:val="0"/>
          <w:numId w:val="26"/>
        </w:numPr>
        <w:spacing w:after="180" w:line="240" w:lineRule="auto"/>
        <w:ind w:firstLineChars="0"/>
        <w:rPr>
          <w:rFonts w:eastAsia="Times New Roman"/>
          <w:b/>
          <w:bCs/>
          <w:i/>
          <w:iCs/>
          <w:snapToGrid/>
          <w:sz w:val="24"/>
          <w:szCs w:val="24"/>
          <w:lang w:val="en-US" w:eastAsia="zh-CN"/>
        </w:rPr>
      </w:pPr>
      <w:r w:rsidRPr="00AC3CFE">
        <w:rPr>
          <w:rFonts w:eastAsia="Times New Roman"/>
          <w:b/>
          <w:bCs/>
          <w:i/>
          <w:iCs/>
          <w:snapToGrid/>
          <w:sz w:val="24"/>
          <w:szCs w:val="24"/>
          <w:lang w:val="en-US" w:eastAsia="zh-CN"/>
        </w:rPr>
        <w:t>No need to explicitly update the spec for scheduling availability requirement of UE performing measurements with a different subcarrier spacing than PDSCH/PDCCH on FR1 for FR1-FR1 NR-DC scenario.</w:t>
      </w:r>
    </w:p>
    <w:p w14:paraId="504BBD66" w14:textId="77777777" w:rsidR="00AC3CFE" w:rsidRPr="00F276F1" w:rsidRDefault="00AC3CFE" w:rsidP="00AC3CFE">
      <w:pPr>
        <w:spacing w:after="180"/>
        <w:rPr>
          <w:b/>
          <w:bCs/>
          <w:i/>
          <w:iCs/>
        </w:rPr>
      </w:pPr>
      <w:r w:rsidRPr="00F276F1">
        <w:rPr>
          <w:b/>
          <w:bCs/>
          <w:i/>
          <w:iCs/>
        </w:rPr>
        <w:t xml:space="preserve">Observation 1: the </w:t>
      </w:r>
      <w:proofErr w:type="spellStart"/>
      <w:r w:rsidRPr="00F276F1">
        <w:rPr>
          <w:b/>
          <w:bCs/>
          <w:i/>
          <w:iCs/>
        </w:rPr>
        <w:t>supportedSubCarrierSpacingDL</w:t>
      </w:r>
      <w:proofErr w:type="spellEnd"/>
      <w:r w:rsidRPr="00F276F1">
        <w:rPr>
          <w:b/>
          <w:bCs/>
          <w:i/>
          <w:iCs/>
        </w:rPr>
        <w:t xml:space="preserve"> in TS38.306 </w:t>
      </w:r>
      <w:r>
        <w:rPr>
          <w:b/>
          <w:bCs/>
          <w:i/>
          <w:iCs/>
        </w:rPr>
        <w:t xml:space="preserve">and TS38.331 </w:t>
      </w:r>
      <w:r w:rsidRPr="00F276F1">
        <w:rPr>
          <w:b/>
          <w:bCs/>
          <w:i/>
          <w:iCs/>
        </w:rPr>
        <w:t>covers</w:t>
      </w:r>
      <w:r>
        <w:rPr>
          <w:b/>
          <w:bCs/>
          <w:i/>
          <w:iCs/>
        </w:rPr>
        <w:t xml:space="preserve"> both</w:t>
      </w:r>
      <w:r w:rsidRPr="00F276F1">
        <w:rPr>
          <w:b/>
          <w:bCs/>
          <w:i/>
          <w:iCs/>
        </w:rPr>
        <w:t xml:space="preserve"> CA</w:t>
      </w:r>
      <w:r>
        <w:rPr>
          <w:b/>
          <w:bCs/>
          <w:i/>
          <w:iCs/>
        </w:rPr>
        <w:t xml:space="preserve"> and DC</w:t>
      </w:r>
      <w:r w:rsidRPr="00F276F1">
        <w:rPr>
          <w:b/>
          <w:bCs/>
          <w:i/>
          <w:iCs/>
        </w:rPr>
        <w:t xml:space="preserve"> case.</w:t>
      </w:r>
    </w:p>
    <w:p w14:paraId="04ADD9FC" w14:textId="77777777" w:rsidR="00AC3CFE" w:rsidRDefault="00AC3CFE" w:rsidP="00AC3CFE">
      <w:pPr>
        <w:spacing w:after="180"/>
        <w:rPr>
          <w:b/>
          <w:bCs/>
          <w:i/>
          <w:iCs/>
        </w:rPr>
      </w:pPr>
      <w:r w:rsidRPr="000D7542">
        <w:rPr>
          <w:b/>
          <w:bCs/>
          <w:i/>
          <w:iCs/>
        </w:rPr>
        <w:lastRenderedPageBreak/>
        <w:t>Observation</w:t>
      </w:r>
      <w:r>
        <w:rPr>
          <w:b/>
          <w:bCs/>
          <w:i/>
          <w:iCs/>
        </w:rPr>
        <w:t xml:space="preserve"> 2</w:t>
      </w:r>
      <w:r w:rsidRPr="000D7542">
        <w:rPr>
          <w:b/>
          <w:bCs/>
          <w:i/>
          <w:iCs/>
        </w:rPr>
        <w:t xml:space="preserve">: current applicability definition </w:t>
      </w:r>
      <w:r>
        <w:rPr>
          <w:b/>
          <w:bCs/>
          <w:i/>
          <w:iCs/>
        </w:rPr>
        <w:t xml:space="preserve">in TS38.133 section 3.6.10 </w:t>
      </w:r>
      <w:r w:rsidRPr="000D7542">
        <w:rPr>
          <w:b/>
          <w:bCs/>
          <w:i/>
          <w:iCs/>
        </w:rPr>
        <w:t xml:space="preserve">has already </w:t>
      </w:r>
      <w:r>
        <w:rPr>
          <w:b/>
          <w:bCs/>
          <w:i/>
          <w:iCs/>
        </w:rPr>
        <w:t>covered</w:t>
      </w:r>
      <w:r w:rsidRPr="000D7542">
        <w:rPr>
          <w:b/>
          <w:bCs/>
          <w:i/>
          <w:iCs/>
        </w:rPr>
        <w:t xml:space="preserve"> the measurement restriction issue left from last meeting</w:t>
      </w:r>
      <w:r>
        <w:rPr>
          <w:b/>
          <w:bCs/>
          <w:i/>
          <w:iCs/>
        </w:rPr>
        <w:t xml:space="preserve">, i.e., </w:t>
      </w:r>
    </w:p>
    <w:p w14:paraId="1C90498D" w14:textId="77777777" w:rsidR="00AC3CFE" w:rsidRPr="000D7542" w:rsidRDefault="00AC3CFE" w:rsidP="00AC3CFE">
      <w:pPr>
        <w:pStyle w:val="ListParagraph"/>
        <w:numPr>
          <w:ilvl w:val="0"/>
          <w:numId w:val="26"/>
        </w:numPr>
        <w:spacing w:after="180" w:line="240" w:lineRule="auto"/>
        <w:ind w:firstLineChars="0"/>
        <w:rPr>
          <w:rFonts w:eastAsia="Times New Roman"/>
          <w:b/>
          <w:bCs/>
          <w:i/>
          <w:iCs/>
          <w:snapToGrid/>
          <w:sz w:val="24"/>
          <w:szCs w:val="24"/>
          <w:lang w:val="en-US" w:eastAsia="zh-CN"/>
        </w:rPr>
      </w:pPr>
      <w:r w:rsidRPr="000D7542">
        <w:rPr>
          <w:rFonts w:eastAsia="Times New Roman"/>
          <w:b/>
          <w:bCs/>
          <w:i/>
          <w:iCs/>
          <w:snapToGrid/>
          <w:sz w:val="24"/>
          <w:szCs w:val="24"/>
          <w:lang w:val="en-US" w:eastAsia="zh-CN"/>
        </w:rPr>
        <w:t>whether there is scenario that network configures mixed numerology on two CCs, while UE doesn’t support simultaneous reception for two CCs.</w:t>
      </w:r>
    </w:p>
    <w:p w14:paraId="6662781E" w14:textId="77777777" w:rsidR="00AC3CFE" w:rsidRDefault="00AC3CFE" w:rsidP="00AC3CFE">
      <w:pPr>
        <w:spacing w:after="180"/>
        <w:rPr>
          <w:b/>
          <w:bCs/>
          <w:i/>
          <w:iCs/>
        </w:rPr>
      </w:pPr>
      <w:r w:rsidRPr="00187993">
        <w:rPr>
          <w:b/>
          <w:bCs/>
          <w:i/>
          <w:iCs/>
        </w:rPr>
        <w:t xml:space="preserve">Proposal </w:t>
      </w:r>
      <w:r>
        <w:rPr>
          <w:b/>
          <w:bCs/>
          <w:i/>
          <w:iCs/>
        </w:rPr>
        <w:t>2</w:t>
      </w:r>
      <w:r w:rsidRPr="00187993">
        <w:rPr>
          <w:b/>
          <w:bCs/>
          <w:i/>
          <w:iCs/>
        </w:rPr>
        <w:t>:</w:t>
      </w:r>
      <w:r>
        <w:rPr>
          <w:b/>
          <w:bCs/>
          <w:i/>
          <w:iCs/>
        </w:rPr>
        <w:t xml:space="preserve"> </w:t>
      </w:r>
    </w:p>
    <w:p w14:paraId="6AA70531" w14:textId="77777777" w:rsidR="00AC3CFE" w:rsidRPr="000D7542" w:rsidRDefault="00AC3CFE" w:rsidP="00AC3CFE">
      <w:pPr>
        <w:pStyle w:val="ListParagraph"/>
        <w:numPr>
          <w:ilvl w:val="0"/>
          <w:numId w:val="26"/>
        </w:numPr>
        <w:spacing w:after="180" w:line="240" w:lineRule="auto"/>
        <w:ind w:firstLineChars="0"/>
        <w:rPr>
          <w:rFonts w:eastAsia="Times New Roman"/>
          <w:b/>
          <w:bCs/>
          <w:i/>
          <w:iCs/>
          <w:snapToGrid/>
          <w:sz w:val="24"/>
          <w:szCs w:val="24"/>
          <w:lang w:val="en-US" w:eastAsia="zh-CN"/>
        </w:rPr>
      </w:pPr>
      <w:r>
        <w:rPr>
          <w:rFonts w:eastAsia="Times New Roman"/>
          <w:b/>
          <w:bCs/>
          <w:i/>
          <w:iCs/>
          <w:snapToGrid/>
          <w:sz w:val="24"/>
          <w:szCs w:val="24"/>
          <w:lang w:val="en-US" w:eastAsia="zh-CN"/>
        </w:rPr>
        <w:t>Measurement restriction requirement is not applicable when</w:t>
      </w:r>
      <w:r w:rsidRPr="00AC3CFE">
        <w:rPr>
          <w:rFonts w:eastAsia="Times New Roman"/>
          <w:b/>
          <w:bCs/>
          <w:i/>
          <w:iCs/>
          <w:snapToGrid/>
          <w:sz w:val="24"/>
          <w:szCs w:val="24"/>
          <w:lang w:val="en-US" w:eastAsia="zh-CN"/>
        </w:rPr>
        <w:t xml:space="preserve"> network configures mixed numerology on two CCs, while UE doesn’t support simultaneous reception for two CCs</w:t>
      </w:r>
      <w:r>
        <w:rPr>
          <w:rFonts w:eastAsia="Times New Roman"/>
          <w:b/>
          <w:bCs/>
          <w:i/>
          <w:iCs/>
          <w:snapToGrid/>
          <w:sz w:val="24"/>
          <w:szCs w:val="24"/>
          <w:lang w:val="en-US" w:eastAsia="zh-CN"/>
        </w:rPr>
        <w:t>.</w:t>
      </w:r>
    </w:p>
    <w:p w14:paraId="247F1107" w14:textId="77777777" w:rsidR="00AC3CFE" w:rsidRPr="000D7542" w:rsidRDefault="00AC3CFE" w:rsidP="00AC3CFE">
      <w:pPr>
        <w:pStyle w:val="ListParagraph"/>
        <w:numPr>
          <w:ilvl w:val="0"/>
          <w:numId w:val="26"/>
        </w:numPr>
        <w:spacing w:after="180" w:line="240" w:lineRule="auto"/>
        <w:ind w:firstLineChars="0"/>
        <w:rPr>
          <w:rFonts w:eastAsia="Times New Roman"/>
          <w:b/>
          <w:bCs/>
          <w:i/>
          <w:iCs/>
          <w:snapToGrid/>
          <w:sz w:val="24"/>
          <w:szCs w:val="24"/>
          <w:lang w:val="en-US" w:eastAsia="zh-CN"/>
        </w:rPr>
      </w:pPr>
      <w:r w:rsidRPr="000D7542">
        <w:rPr>
          <w:rFonts w:eastAsia="Times New Roman"/>
          <w:b/>
          <w:bCs/>
          <w:i/>
          <w:iCs/>
          <w:snapToGrid/>
          <w:sz w:val="24"/>
          <w:szCs w:val="24"/>
          <w:lang w:val="en-US" w:eastAsia="zh-CN"/>
        </w:rPr>
        <w:t xml:space="preserve">No need to update </w:t>
      </w:r>
      <w:r>
        <w:rPr>
          <w:rFonts w:eastAsia="Times New Roman"/>
          <w:b/>
          <w:bCs/>
          <w:i/>
          <w:iCs/>
          <w:snapToGrid/>
          <w:sz w:val="24"/>
          <w:szCs w:val="24"/>
          <w:lang w:val="en-US" w:eastAsia="zh-CN"/>
        </w:rPr>
        <w:t xml:space="preserve">spec </w:t>
      </w:r>
      <w:r w:rsidRPr="000D7542">
        <w:rPr>
          <w:rFonts w:eastAsia="Times New Roman"/>
          <w:b/>
          <w:bCs/>
          <w:i/>
          <w:iCs/>
          <w:snapToGrid/>
          <w:sz w:val="24"/>
          <w:szCs w:val="24"/>
          <w:lang w:val="en-US" w:eastAsia="zh-CN"/>
        </w:rPr>
        <w:t>for this issue</w:t>
      </w:r>
      <w:r>
        <w:rPr>
          <w:rFonts w:eastAsia="Times New Roman"/>
          <w:b/>
          <w:bCs/>
          <w:i/>
          <w:iCs/>
          <w:snapToGrid/>
          <w:sz w:val="24"/>
          <w:szCs w:val="24"/>
          <w:lang w:val="en-US" w:eastAsia="zh-CN"/>
        </w:rPr>
        <w:t xml:space="preserve"> since </w:t>
      </w:r>
      <w:r w:rsidRPr="00AC3CFE">
        <w:rPr>
          <w:rFonts w:eastAsia="Times New Roman"/>
          <w:b/>
          <w:bCs/>
          <w:i/>
          <w:iCs/>
          <w:snapToGrid/>
          <w:sz w:val="24"/>
          <w:szCs w:val="24"/>
          <w:lang w:val="en-US" w:eastAsia="zh-CN"/>
        </w:rPr>
        <w:t>TS38.133 section 3.6.10 has already covered it</w:t>
      </w:r>
      <w:r w:rsidRPr="000D7542">
        <w:rPr>
          <w:rFonts w:eastAsia="Times New Roman"/>
          <w:b/>
          <w:bCs/>
          <w:i/>
          <w:iCs/>
          <w:snapToGrid/>
          <w:sz w:val="24"/>
          <w:szCs w:val="24"/>
          <w:lang w:val="en-US" w:eastAsia="zh-CN"/>
        </w:rPr>
        <w:t>.</w:t>
      </w:r>
    </w:p>
    <w:p w14:paraId="350B886A" w14:textId="0399450B" w:rsidR="000D7542" w:rsidRPr="000D7542" w:rsidRDefault="000D7542" w:rsidP="000D7542">
      <w:pPr>
        <w:spacing w:after="120"/>
        <w:jc w:val="both"/>
        <w:rPr>
          <w:rFonts w:eastAsia="SimSun"/>
          <w:b/>
          <w:bCs/>
          <w:i/>
          <w:iCs/>
          <w:color w:val="000000" w:themeColor="text1"/>
          <w:u w:val="single"/>
        </w:rPr>
      </w:pPr>
      <w:r w:rsidRPr="000D7542">
        <w:rPr>
          <w:b/>
          <w:bCs/>
          <w:i/>
          <w:iCs/>
          <w:lang w:val="en-GB"/>
        </w:rPr>
        <w:t xml:space="preserve">Proposal </w:t>
      </w:r>
      <w:r>
        <w:rPr>
          <w:b/>
          <w:bCs/>
          <w:i/>
          <w:iCs/>
          <w:lang w:val="en-GB"/>
        </w:rPr>
        <w:t>3</w:t>
      </w:r>
      <w:r w:rsidRPr="000D7542">
        <w:rPr>
          <w:b/>
          <w:bCs/>
          <w:i/>
          <w:iCs/>
          <w:lang w:val="en-GB"/>
        </w:rPr>
        <w:t xml:space="preserve">: </w:t>
      </w:r>
      <w:r w:rsidRPr="000D7542">
        <w:rPr>
          <w:b/>
          <w:bCs/>
          <w:i/>
          <w:iCs/>
          <w:lang w:eastAsia="ko-KR"/>
        </w:rPr>
        <w:t xml:space="preserve">For </w:t>
      </w:r>
      <w:r w:rsidRPr="000D7542">
        <w:rPr>
          <w:b/>
          <w:bCs/>
          <w:i/>
          <w:iCs/>
        </w:rPr>
        <w:t>RACH-less based SCG activation for FR1+FR1 NR-DC,</w:t>
      </w:r>
    </w:p>
    <w:p w14:paraId="167D24B9" w14:textId="77777777" w:rsidR="000D7542" w:rsidRPr="000D7542" w:rsidRDefault="000D7542" w:rsidP="000D7542">
      <w:pPr>
        <w:pStyle w:val="ListParagraph"/>
        <w:widowControl/>
        <w:numPr>
          <w:ilvl w:val="0"/>
          <w:numId w:val="22"/>
        </w:numPr>
        <w:spacing w:after="120" w:line="240" w:lineRule="auto"/>
        <w:ind w:firstLineChars="0"/>
        <w:jc w:val="both"/>
        <w:rPr>
          <w:b/>
          <w:bCs/>
          <w:i/>
          <w:iCs/>
          <w:color w:val="000000" w:themeColor="text1"/>
          <w:sz w:val="24"/>
          <w:szCs w:val="24"/>
          <w:lang w:eastAsia="zh-CN"/>
        </w:rPr>
      </w:pPr>
      <w:r w:rsidRPr="000D7542">
        <w:rPr>
          <w:b/>
          <w:bCs/>
          <w:i/>
          <w:iCs/>
          <w:sz w:val="24"/>
          <w:szCs w:val="24"/>
          <w:lang w:eastAsia="ko-KR"/>
        </w:rPr>
        <w:t xml:space="preserve">if RLM and BFD are configured and TCI state is known, </w:t>
      </w:r>
      <w:proofErr w:type="spellStart"/>
      <w:r w:rsidRPr="000D7542">
        <w:rPr>
          <w:b/>
          <w:bCs/>
          <w:i/>
          <w:iCs/>
          <w:sz w:val="24"/>
          <w:szCs w:val="24"/>
          <w:lang w:eastAsia="ko-KR"/>
        </w:rPr>
        <w:t>T</w:t>
      </w:r>
      <w:r w:rsidRPr="000D7542">
        <w:rPr>
          <w:b/>
          <w:bCs/>
          <w:i/>
          <w:iCs/>
          <w:sz w:val="24"/>
          <w:szCs w:val="24"/>
          <w:vertAlign w:val="subscript"/>
          <w:lang w:eastAsia="ko-KR"/>
        </w:rPr>
        <w:t>search</w:t>
      </w:r>
      <w:proofErr w:type="spellEnd"/>
      <w:r w:rsidRPr="000D7542">
        <w:rPr>
          <w:b/>
          <w:bCs/>
          <w:i/>
          <w:iCs/>
          <w:sz w:val="24"/>
          <w:szCs w:val="24"/>
          <w:lang w:eastAsia="ko-KR"/>
        </w:rPr>
        <w:t xml:space="preserve"> = 0 </w:t>
      </w:r>
      <w:proofErr w:type="spellStart"/>
      <w:r w:rsidRPr="000D7542">
        <w:rPr>
          <w:b/>
          <w:bCs/>
          <w:i/>
          <w:iCs/>
          <w:sz w:val="24"/>
          <w:szCs w:val="24"/>
          <w:lang w:eastAsia="ko-KR"/>
        </w:rPr>
        <w:t>ms</w:t>
      </w:r>
      <w:proofErr w:type="spellEnd"/>
      <w:r w:rsidRPr="000D7542">
        <w:rPr>
          <w:b/>
          <w:bCs/>
          <w:i/>
          <w:iCs/>
          <w:sz w:val="24"/>
          <w:szCs w:val="24"/>
          <w:lang w:eastAsia="ko-KR"/>
        </w:rPr>
        <w:t xml:space="preserve"> if the target cell is a known FR1 </w:t>
      </w:r>
      <w:proofErr w:type="spellStart"/>
      <w:r w:rsidRPr="000D7542">
        <w:rPr>
          <w:b/>
          <w:bCs/>
          <w:i/>
          <w:iCs/>
          <w:sz w:val="24"/>
          <w:szCs w:val="24"/>
          <w:lang w:eastAsia="ko-KR"/>
        </w:rPr>
        <w:t>PSCell</w:t>
      </w:r>
      <w:proofErr w:type="spellEnd"/>
      <w:r w:rsidRPr="000D7542">
        <w:rPr>
          <w:b/>
          <w:bCs/>
          <w:i/>
          <w:iCs/>
          <w:sz w:val="24"/>
          <w:szCs w:val="24"/>
          <w:lang w:eastAsia="ko-KR"/>
        </w:rPr>
        <w:t>.</w:t>
      </w:r>
    </w:p>
    <w:p w14:paraId="2BF96060" w14:textId="57506B5F" w:rsidR="000D7542" w:rsidRPr="000D7542" w:rsidRDefault="000D7542" w:rsidP="000D7542">
      <w:pPr>
        <w:pStyle w:val="ListParagraph"/>
        <w:widowControl/>
        <w:numPr>
          <w:ilvl w:val="0"/>
          <w:numId w:val="22"/>
        </w:numPr>
        <w:spacing w:after="120" w:line="240" w:lineRule="auto"/>
        <w:ind w:firstLineChars="0"/>
        <w:jc w:val="both"/>
        <w:rPr>
          <w:b/>
          <w:bCs/>
          <w:i/>
          <w:iCs/>
          <w:color w:val="000000" w:themeColor="text1"/>
          <w:sz w:val="24"/>
          <w:szCs w:val="24"/>
          <w:u w:val="single"/>
          <w:lang w:eastAsia="zh-CN"/>
        </w:rPr>
      </w:pPr>
      <w:r w:rsidRPr="000D7542">
        <w:rPr>
          <w:b/>
          <w:bCs/>
          <w:i/>
          <w:iCs/>
          <w:sz w:val="24"/>
          <w:szCs w:val="24"/>
        </w:rPr>
        <w:t xml:space="preserve">there are no requirements if FR1 </w:t>
      </w:r>
      <w:proofErr w:type="spellStart"/>
      <w:r w:rsidRPr="000D7542">
        <w:rPr>
          <w:b/>
          <w:bCs/>
          <w:i/>
          <w:iCs/>
          <w:sz w:val="24"/>
          <w:szCs w:val="24"/>
        </w:rPr>
        <w:t>PSCell</w:t>
      </w:r>
      <w:proofErr w:type="spellEnd"/>
      <w:r w:rsidRPr="000D7542">
        <w:rPr>
          <w:b/>
          <w:bCs/>
          <w:i/>
          <w:iCs/>
          <w:sz w:val="24"/>
          <w:szCs w:val="24"/>
        </w:rPr>
        <w:t xml:space="preserve"> is unknown (i.e. follow same logic as FR1-FR2 NR-DC scenario).</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9A7BFA5" w14:textId="26B5A58F" w:rsidR="006F5597" w:rsidRPr="003302A0" w:rsidRDefault="00A74337" w:rsidP="006F5597">
      <w:r>
        <w:t xml:space="preserve">[1] </w:t>
      </w:r>
      <w:r w:rsidR="009856BA" w:rsidRPr="009856BA">
        <w:rPr>
          <w:rFonts w:cs="Arial"/>
        </w:rPr>
        <w:t>R4-2220736</w:t>
      </w:r>
      <w:r w:rsidR="006F5597" w:rsidRPr="003302A0">
        <w:t xml:space="preserve">, </w:t>
      </w:r>
      <w:r w:rsidR="009856BA" w:rsidRPr="009856BA">
        <w:t>WF on Even Further RRM enhancement for NR and MR-DC – Part 2</w:t>
      </w:r>
      <w:r w:rsidR="006F5597" w:rsidRPr="003302A0">
        <w:t xml:space="preserve">, </w:t>
      </w:r>
      <w:r w:rsidR="009856BA">
        <w:t>OPPO</w:t>
      </w:r>
      <w:r w:rsidR="006F5597" w:rsidRPr="003302A0">
        <w:t>, RAN</w:t>
      </w:r>
      <w:r w:rsidR="006F5597">
        <w:t>4 #10</w:t>
      </w:r>
      <w:r w:rsidR="009856BA">
        <w:t>5</w:t>
      </w:r>
    </w:p>
    <w:p w14:paraId="0C91915A" w14:textId="337019FF" w:rsidR="00110BFA" w:rsidRPr="005A1E0E" w:rsidRDefault="00110BFA" w:rsidP="00A74337"/>
    <w:sectPr w:rsidR="00110BFA" w:rsidRPr="005A1E0E"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EE2BD" w14:textId="77777777" w:rsidR="007D40E6" w:rsidRDefault="007D40E6">
      <w:r>
        <w:separator/>
      </w:r>
    </w:p>
  </w:endnote>
  <w:endnote w:type="continuationSeparator" w:id="0">
    <w:p w14:paraId="1D543C58" w14:textId="77777777" w:rsidR="007D40E6" w:rsidRDefault="007D40E6">
      <w:r>
        <w:continuationSeparator/>
      </w:r>
    </w:p>
  </w:endnote>
  <w:endnote w:type="continuationNotice" w:id="1">
    <w:p w14:paraId="4897C3B6" w14:textId="77777777" w:rsidR="007D40E6" w:rsidRDefault="007D40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DDA04" w14:textId="77777777" w:rsidR="007D40E6" w:rsidRDefault="007D40E6">
      <w:r>
        <w:separator/>
      </w:r>
    </w:p>
  </w:footnote>
  <w:footnote w:type="continuationSeparator" w:id="0">
    <w:p w14:paraId="300462A4" w14:textId="77777777" w:rsidR="007D40E6" w:rsidRDefault="007D40E6">
      <w:r>
        <w:continuationSeparator/>
      </w:r>
    </w:p>
  </w:footnote>
  <w:footnote w:type="continuationNotice" w:id="1">
    <w:p w14:paraId="0FCEB22A" w14:textId="77777777" w:rsidR="007D40E6" w:rsidRDefault="007D40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5"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7"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30"/>
  </w:num>
  <w:num w:numId="5" w16cid:durableId="1994917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6"/>
  </w:num>
  <w:num w:numId="8" w16cid:durableId="6685306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4"/>
  </w:num>
  <w:num w:numId="11" w16cid:durableId="658192778">
    <w:abstractNumId w:val="26"/>
  </w:num>
  <w:num w:numId="12" w16cid:durableId="1683971953">
    <w:abstractNumId w:val="18"/>
  </w:num>
  <w:num w:numId="13" w16cid:durableId="1802336773">
    <w:abstractNumId w:val="27"/>
  </w:num>
  <w:num w:numId="14" w16cid:durableId="183179212">
    <w:abstractNumId w:val="6"/>
  </w:num>
  <w:num w:numId="15" w16cid:durableId="101072845">
    <w:abstractNumId w:val="1"/>
  </w:num>
  <w:num w:numId="16" w16cid:durableId="1671985423">
    <w:abstractNumId w:val="31"/>
  </w:num>
  <w:num w:numId="17" w16cid:durableId="527718403">
    <w:abstractNumId w:val="5"/>
  </w:num>
  <w:num w:numId="18" w16cid:durableId="336426665">
    <w:abstractNumId w:val="21"/>
  </w:num>
  <w:num w:numId="19" w16cid:durableId="314071016">
    <w:abstractNumId w:val="2"/>
  </w:num>
  <w:num w:numId="20" w16cid:durableId="254241833">
    <w:abstractNumId w:val="7"/>
  </w:num>
  <w:num w:numId="21" w16cid:durableId="2056931042">
    <w:abstractNumId w:val="17"/>
  </w:num>
  <w:num w:numId="22" w16cid:durableId="277881800">
    <w:abstractNumId w:val="20"/>
  </w:num>
  <w:num w:numId="23" w16cid:durableId="2121104171">
    <w:abstractNumId w:val="12"/>
  </w:num>
  <w:num w:numId="24" w16cid:durableId="1956054883">
    <w:abstractNumId w:val="8"/>
  </w:num>
  <w:num w:numId="25" w16cid:durableId="1143275559">
    <w:abstractNumId w:val="13"/>
  </w:num>
  <w:num w:numId="26" w16cid:durableId="337998213">
    <w:abstractNumId w:val="14"/>
  </w:num>
  <w:num w:numId="27" w16cid:durableId="753867088">
    <w:abstractNumId w:val="10"/>
  </w:num>
  <w:num w:numId="28" w16cid:durableId="1388605013">
    <w:abstractNumId w:val="9"/>
  </w:num>
  <w:num w:numId="29" w16cid:durableId="1194684424">
    <w:abstractNumId w:val="15"/>
  </w:num>
  <w:num w:numId="30" w16cid:durableId="195780968">
    <w:abstractNumId w:val="22"/>
  </w:num>
  <w:num w:numId="31" w16cid:durableId="43145658">
    <w:abstractNumId w:val="19"/>
  </w:num>
  <w:num w:numId="32" w16cid:durableId="840119956">
    <w:abstractNumId w:val="29"/>
  </w:num>
  <w:num w:numId="33" w16cid:durableId="788086887">
    <w:abstractNumId w:val="25"/>
  </w:num>
  <w:num w:numId="34" w16cid:durableId="1075589885">
    <w:abstractNumId w:val="11"/>
  </w:num>
  <w:num w:numId="35" w16cid:durableId="1071587299">
    <w:abstractNumId w:val="28"/>
  </w:num>
  <w:num w:numId="36" w16cid:durableId="1091851232">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6</Pages>
  <Words>1668</Words>
  <Characters>9509</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2023-02-07T02:09:00Z</dcterms:created>
  <dcterms:modified xsi:type="dcterms:W3CDTF">2023-02-17T19:49:00Z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